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330" w:rsidRPr="00843487" w:rsidRDefault="00D35330" w:rsidP="00D35330">
      <w:pPr>
        <w:spacing w:line="500" w:lineRule="exact"/>
        <w:jc w:val="center"/>
        <w:rPr>
          <w:rFonts w:ascii="华文中宋" w:eastAsia="华文中宋" w:hAnsi="华文中宋" w:cs="华文中宋"/>
          <w:kern w:val="0"/>
          <w:sz w:val="32"/>
          <w:szCs w:val="32"/>
        </w:rPr>
      </w:pPr>
      <w:r w:rsidRPr="00843487">
        <w:rPr>
          <w:rFonts w:ascii="华文中宋" w:eastAsia="华文中宋" w:hAnsi="华文中宋" w:cs="华文中宋" w:hint="eastAsia"/>
          <w:kern w:val="0"/>
          <w:sz w:val="32"/>
          <w:szCs w:val="32"/>
        </w:rPr>
        <w:t>2020年度湖南省科学技术奖励拟提名项目公示内容</w:t>
      </w:r>
    </w:p>
    <w:p w:rsidR="00D35330" w:rsidRPr="00843487" w:rsidRDefault="00D35330" w:rsidP="00D35330">
      <w:pPr>
        <w:spacing w:line="500" w:lineRule="exact"/>
        <w:jc w:val="center"/>
        <w:rPr>
          <w:rFonts w:ascii="宋体" w:hAnsi="宋体"/>
          <w:kern w:val="0"/>
          <w:sz w:val="28"/>
          <w:szCs w:val="28"/>
        </w:rPr>
      </w:pPr>
      <w:r w:rsidRPr="00843487">
        <w:rPr>
          <w:rFonts w:ascii="华文中宋" w:eastAsia="华文中宋" w:hAnsi="华文中宋" w:cs="华文中宋" w:hint="eastAsia"/>
          <w:kern w:val="0"/>
          <w:sz w:val="32"/>
          <w:szCs w:val="32"/>
        </w:rPr>
        <w:t>（</w:t>
      </w:r>
      <w:r w:rsidRPr="00843487">
        <w:rPr>
          <w:sz w:val="24"/>
        </w:rPr>
        <w:t>自然科学奖</w:t>
      </w:r>
      <w:r w:rsidRPr="00843487">
        <w:rPr>
          <w:rFonts w:ascii="华文中宋" w:eastAsia="华文中宋" w:hAnsi="华文中宋" w:cs="华文中宋" w:hint="eastAsia"/>
          <w:kern w:val="0"/>
          <w:sz w:val="32"/>
          <w:szCs w:val="32"/>
        </w:rPr>
        <w:t>）</w:t>
      </w:r>
    </w:p>
    <w:p w:rsidR="00684899" w:rsidRPr="00D35330" w:rsidRDefault="00684899">
      <w:pPr>
        <w:rPr>
          <w:b/>
          <w:bCs/>
        </w:rPr>
      </w:pPr>
    </w:p>
    <w:p w:rsidR="00684899" w:rsidRDefault="00D35330">
      <w:pPr>
        <w:widowControl/>
        <w:jc w:val="left"/>
        <w:rPr>
          <w:sz w:val="24"/>
        </w:rPr>
      </w:pPr>
      <w:r>
        <w:rPr>
          <w:rFonts w:ascii="宋体" w:eastAsia="宋体" w:hAnsi="宋体" w:cs="宋体"/>
          <w:b/>
          <w:bCs/>
          <w:sz w:val="24"/>
        </w:rPr>
        <w:t>项目名称</w:t>
      </w:r>
      <w:r>
        <w:rPr>
          <w:rFonts w:ascii="宋体" w:eastAsia="宋体" w:hAnsi="宋体" w:cs="宋体" w:hint="eastAsia"/>
          <w:sz w:val="24"/>
        </w:rPr>
        <w:t>：</w:t>
      </w:r>
      <w:r>
        <w:rPr>
          <w:rFonts w:ascii="STSong-Light" w:eastAsia="STSong-Light" w:hAnsi="STSong-Light" w:cs="STSong-Light"/>
          <w:color w:val="000000"/>
          <w:kern w:val="0"/>
          <w:sz w:val="24"/>
          <w:lang/>
        </w:rPr>
        <w:t>超材料中电磁波传播问题的数学建模与高效数值方法</w:t>
      </w:r>
    </w:p>
    <w:p w:rsidR="00684899" w:rsidRDefault="00684899">
      <w:pPr>
        <w:rPr>
          <w:rFonts w:ascii="宋体" w:eastAsia="宋体" w:hAnsi="宋体" w:cs="宋体"/>
          <w:sz w:val="24"/>
        </w:rPr>
      </w:pPr>
    </w:p>
    <w:p w:rsidR="00684899" w:rsidRDefault="00D35330">
      <w:pPr>
        <w:widowControl/>
        <w:adjustRightInd w:val="0"/>
        <w:snapToGrid w:val="0"/>
        <w:spacing w:line="440" w:lineRule="exact"/>
        <w:jc w:val="left"/>
        <w:rPr>
          <w:sz w:val="24"/>
        </w:rPr>
      </w:pPr>
      <w:r>
        <w:rPr>
          <w:rFonts w:ascii="宋体" w:eastAsia="宋体" w:hAnsi="宋体" w:cs="宋体"/>
          <w:b/>
          <w:bCs/>
          <w:sz w:val="24"/>
        </w:rPr>
        <w:t>提名意见</w:t>
      </w:r>
      <w:r>
        <w:rPr>
          <w:rFonts w:ascii="宋体" w:eastAsia="宋体" w:hAnsi="宋体" w:cs="宋体" w:hint="eastAsia"/>
          <w:b/>
          <w:bCs/>
          <w:sz w:val="24"/>
        </w:rPr>
        <w:t>：</w:t>
      </w:r>
      <w:r>
        <w:rPr>
          <w:rFonts w:ascii="STSong-Light" w:eastAsia="STSong-Light" w:hAnsi="STSong-Light" w:cs="STSong-Light"/>
          <w:color w:val="000000"/>
          <w:kern w:val="0"/>
          <w:sz w:val="24"/>
          <w:lang/>
        </w:rPr>
        <w:t>该成果对超材料中电磁波传播问题的数学建模与数值方法开展研究。成果完成人在隐身装置的时域建模与数值理论、色散超材料的时域建模与数值理论、超材料中</w:t>
      </w:r>
      <w:r>
        <w:rPr>
          <w:rFonts w:ascii="STSong-Light" w:eastAsia="STSong-Light" w:hAnsi="STSong-Light" w:cs="STSong-Light"/>
          <w:color w:val="000000"/>
          <w:kern w:val="0"/>
          <w:sz w:val="24"/>
          <w:lang/>
        </w:rPr>
        <w:t>Maxwell</w:t>
      </w:r>
      <w:r>
        <w:rPr>
          <w:rFonts w:ascii="STSong-Light" w:eastAsia="STSong-Light" w:hAnsi="STSong-Light" w:cs="STSong-Light"/>
          <w:color w:val="000000"/>
          <w:kern w:val="0"/>
          <w:sz w:val="24"/>
          <w:lang/>
        </w:rPr>
        <w:t>方程有限元方法的超收敛等方面</w:t>
      </w:r>
      <w:r>
        <w:rPr>
          <w:rFonts w:ascii="STSong-Light" w:eastAsia="STSong-Light" w:hAnsi="STSong-Light" w:cs="STSong-Light"/>
          <w:color w:val="000000"/>
          <w:kern w:val="0"/>
          <w:sz w:val="24"/>
          <w:lang/>
        </w:rPr>
        <w:t>，取得一系列研究成果。具体包括：首次证明了二维电磁波隐身超材料是一种单轴电色散的磁性材料，通过数学方法利用离散信息获得任意星型状隐身装置的介电常数和磁导率，建立了电磁波隐身的时域数学模型，给出了模型的适定性分析及数值理论；系统地提出并分析了一批涉及超材料中电磁波传播的数学模型，包括光学黑洞、石墨烯、完美透镜、分束器、洛伦兹超材料等，得到了其适定性与有限元数值理论；首次研究了超材料中</w:t>
      </w:r>
      <w:r>
        <w:rPr>
          <w:rFonts w:ascii="STSong-Light" w:eastAsia="STSong-Light" w:hAnsi="STSong-Light" w:cs="STSong-Light"/>
          <w:color w:val="000000"/>
          <w:kern w:val="0"/>
          <w:sz w:val="24"/>
          <w:lang/>
        </w:rPr>
        <w:t>Maxwell</w:t>
      </w:r>
      <w:r>
        <w:rPr>
          <w:rFonts w:ascii="STSong-Light" w:eastAsia="STSong-Light" w:hAnsi="STSong-Light" w:cs="STSong-Light"/>
          <w:color w:val="000000"/>
          <w:kern w:val="0"/>
          <w:sz w:val="24"/>
          <w:lang/>
        </w:rPr>
        <w:t>方程有限元方法的超收敛，提出了棱有限元方法的旋度恢复技术与重构型后验误差指示子，证明了棱有限元超收敛结果。</w:t>
      </w:r>
      <w:r>
        <w:rPr>
          <w:rFonts w:ascii="STSong-Light" w:eastAsia="STSong-Light" w:hAnsi="STSong-Light" w:cs="STSong-Light"/>
          <w:color w:val="000000"/>
          <w:kern w:val="0"/>
          <w:sz w:val="24"/>
          <w:lang/>
        </w:rPr>
        <w:t xml:space="preserve"> </w:t>
      </w:r>
    </w:p>
    <w:p w:rsidR="00684899" w:rsidRDefault="00D35330">
      <w:pPr>
        <w:widowControl/>
        <w:adjustRightInd w:val="0"/>
        <w:snapToGrid w:val="0"/>
        <w:spacing w:line="440" w:lineRule="exact"/>
        <w:ind w:firstLineChars="200" w:firstLine="400"/>
        <w:jc w:val="left"/>
      </w:pPr>
      <w:r>
        <w:rPr>
          <w:rFonts w:ascii="STSong-Light" w:eastAsia="STSong-Light" w:hAnsi="STSong-Light" w:cs="STSong-Light"/>
          <w:color w:val="000000"/>
          <w:kern w:val="0"/>
          <w:sz w:val="20"/>
          <w:szCs w:val="20"/>
          <w:lang/>
        </w:rPr>
        <w:t>完成</w:t>
      </w:r>
      <w:r>
        <w:rPr>
          <w:rFonts w:ascii="STSong-Light" w:eastAsia="STSong-Light" w:hAnsi="STSong-Light" w:cs="STSong-Light"/>
          <w:color w:val="000000"/>
          <w:kern w:val="0"/>
          <w:sz w:val="20"/>
          <w:szCs w:val="20"/>
          <w:lang/>
        </w:rPr>
        <w:t>人于</w:t>
      </w:r>
      <w:r>
        <w:rPr>
          <w:rFonts w:ascii="STSong-Light" w:eastAsia="STSong-Light" w:hAnsi="STSong-Light" w:cs="STSong-Light"/>
          <w:color w:val="000000"/>
          <w:kern w:val="0"/>
          <w:sz w:val="20"/>
          <w:szCs w:val="20"/>
          <w:lang/>
        </w:rPr>
        <w:t>2016</w:t>
      </w:r>
      <w:r>
        <w:rPr>
          <w:rFonts w:ascii="STSong-Light" w:eastAsia="STSong-Light" w:hAnsi="STSong-Light" w:cs="STSong-Light"/>
          <w:color w:val="000000"/>
          <w:kern w:val="0"/>
          <w:sz w:val="20"/>
          <w:szCs w:val="20"/>
          <w:lang/>
        </w:rPr>
        <w:t>年</w:t>
      </w:r>
      <w:r>
        <w:rPr>
          <w:rFonts w:ascii="STSong-Light" w:eastAsia="STSong-Light" w:hAnsi="STSong-Light" w:cs="STSong-Light"/>
          <w:b/>
          <w:bCs/>
          <w:color w:val="000000"/>
          <w:kern w:val="0"/>
          <w:sz w:val="20"/>
          <w:szCs w:val="20"/>
          <w:lang/>
        </w:rPr>
        <w:t>获得了第三届中国工业与应用数学优秀青年学者奖</w:t>
      </w:r>
      <w:r>
        <w:rPr>
          <w:rFonts w:ascii="STSong-Light" w:eastAsia="STSong-Light" w:hAnsi="STSong-Light" w:cs="STSong-Light"/>
          <w:color w:val="000000"/>
          <w:kern w:val="0"/>
          <w:sz w:val="20"/>
          <w:szCs w:val="20"/>
          <w:lang/>
        </w:rPr>
        <w:t>；</w:t>
      </w:r>
      <w:r>
        <w:rPr>
          <w:rFonts w:ascii="STSong-Light" w:eastAsia="STSong-Light" w:hAnsi="STSong-Light" w:cs="STSong-Light"/>
          <w:color w:val="000000"/>
          <w:kern w:val="0"/>
          <w:sz w:val="20"/>
          <w:szCs w:val="20"/>
          <w:lang/>
        </w:rPr>
        <w:t>2013</w:t>
      </w:r>
      <w:r>
        <w:rPr>
          <w:rFonts w:ascii="STSong-Light" w:eastAsia="STSong-Light" w:hAnsi="STSong-Light" w:cs="STSong-Light"/>
          <w:color w:val="000000"/>
          <w:kern w:val="0"/>
          <w:sz w:val="20"/>
          <w:szCs w:val="20"/>
          <w:lang/>
        </w:rPr>
        <w:t>年获得东亚工业与应用数学学会优秀论文二等奖，</w:t>
      </w:r>
      <w:r>
        <w:rPr>
          <w:rFonts w:ascii="STSong-Light" w:eastAsia="STSong-Light" w:hAnsi="STSong-Light" w:cs="STSong-Light"/>
          <w:color w:val="000000"/>
          <w:kern w:val="0"/>
          <w:sz w:val="20"/>
          <w:szCs w:val="20"/>
          <w:lang/>
        </w:rPr>
        <w:t>2015</w:t>
      </w:r>
      <w:r>
        <w:rPr>
          <w:rFonts w:ascii="STSong-Light" w:eastAsia="STSong-Light" w:hAnsi="STSong-Light" w:cs="STSong-Light"/>
          <w:color w:val="000000"/>
          <w:kern w:val="0"/>
          <w:sz w:val="20"/>
          <w:szCs w:val="20"/>
          <w:lang/>
        </w:rPr>
        <w:t>年获湖南省优秀博士学位论文奖。</w:t>
      </w:r>
      <w:r>
        <w:rPr>
          <w:rFonts w:ascii="STSong-Light" w:eastAsia="STSong-Light" w:hAnsi="STSong-Light" w:cs="STSong-Light"/>
          <w:color w:val="000000"/>
          <w:kern w:val="0"/>
          <w:sz w:val="20"/>
          <w:szCs w:val="20"/>
          <w:lang/>
        </w:rPr>
        <w:t xml:space="preserve"> </w:t>
      </w:r>
    </w:p>
    <w:p w:rsidR="00684899" w:rsidRDefault="00D35330">
      <w:pPr>
        <w:widowControl/>
        <w:adjustRightInd w:val="0"/>
        <w:snapToGrid w:val="0"/>
        <w:spacing w:line="440" w:lineRule="exact"/>
        <w:ind w:firstLineChars="200" w:firstLine="400"/>
        <w:jc w:val="left"/>
        <w:rPr>
          <w:rFonts w:ascii="STSong-Light" w:hAnsi="STSong-Light" w:cs="STSong-Light" w:hint="eastAsia"/>
          <w:color w:val="000000"/>
          <w:kern w:val="0"/>
          <w:sz w:val="20"/>
          <w:szCs w:val="20"/>
          <w:lang/>
        </w:rPr>
      </w:pPr>
      <w:r>
        <w:rPr>
          <w:rFonts w:ascii="STSong-Light" w:eastAsia="STSong-Light" w:hAnsi="STSong-Light" w:cs="STSong-Light"/>
          <w:color w:val="000000"/>
          <w:kern w:val="0"/>
          <w:sz w:val="20"/>
          <w:szCs w:val="20"/>
          <w:lang/>
        </w:rPr>
        <w:t>该项目成果突出，发表了一系列高水平论文，科学上取得了重要进展，得到了国内外同行的广泛引用和好评，具有国际领先水平，具有广泛的学术影响，推动了计算数学学科的发展。</w:t>
      </w:r>
    </w:p>
    <w:p w:rsidR="00D35330" w:rsidRPr="00D35330" w:rsidRDefault="00D35330" w:rsidP="00D35330">
      <w:pPr>
        <w:pStyle w:val="a5"/>
        <w:spacing w:line="480" w:lineRule="exact"/>
        <w:ind w:firstLine="480"/>
        <w:rPr>
          <w:rFonts w:hint="eastAsia"/>
          <w:sz w:val="24"/>
          <w:szCs w:val="24"/>
        </w:rPr>
      </w:pPr>
      <w:r w:rsidRPr="00D35330">
        <w:rPr>
          <w:rFonts w:hint="eastAsia"/>
          <w:sz w:val="24"/>
          <w:szCs w:val="24"/>
        </w:rPr>
        <w:t>同意推荐该项目申报湖南省自然科学奖二等奖。</w:t>
      </w:r>
    </w:p>
    <w:p w:rsidR="00684899" w:rsidRDefault="00684899">
      <w:pPr>
        <w:rPr>
          <w:rFonts w:ascii="宋体" w:eastAsia="宋体" w:hAnsi="宋体" w:cs="宋体"/>
          <w:sz w:val="24"/>
        </w:rPr>
      </w:pPr>
    </w:p>
    <w:p w:rsidR="00684899" w:rsidRDefault="00D35330">
      <w:pPr>
        <w:widowControl/>
        <w:adjustRightInd w:val="0"/>
        <w:snapToGrid w:val="0"/>
        <w:spacing w:line="440" w:lineRule="exact"/>
        <w:jc w:val="left"/>
      </w:pPr>
      <w:r>
        <w:rPr>
          <w:rFonts w:ascii="宋体" w:eastAsia="宋体" w:hAnsi="宋体" w:cs="宋体"/>
          <w:b/>
          <w:bCs/>
          <w:sz w:val="24"/>
        </w:rPr>
        <w:t>项目简介</w:t>
      </w:r>
      <w:r>
        <w:rPr>
          <w:rFonts w:ascii="宋体" w:eastAsia="宋体" w:hAnsi="宋体" w:cs="宋体" w:hint="eastAsia"/>
          <w:sz w:val="24"/>
        </w:rPr>
        <w:t>:</w:t>
      </w:r>
      <w:r>
        <w:rPr>
          <w:rFonts w:ascii="宋体" w:eastAsia="宋体" w:hAnsi="宋体" w:cs="宋体" w:hint="eastAsia"/>
          <w:color w:val="000000"/>
          <w:kern w:val="0"/>
          <w:sz w:val="24"/>
          <w:lang/>
        </w:rPr>
        <w:t>超材料作为一类新型人工材料，它具有自然材料所不具备的超常物理性质，如负折射率，零折射率、电磁隐身、电磁黑洞等。近几年，由于在国防军事、电子雷达通信、高性能电池等领域存在重要的应用，超材料得到了广泛关注，</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成为科学研究的一个重要前沿领域。</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ind w:firstLineChars="200" w:firstLine="480"/>
        <w:jc w:val="left"/>
      </w:pPr>
      <w:r>
        <w:rPr>
          <w:rFonts w:ascii="宋体" w:eastAsia="宋体" w:hAnsi="宋体" w:cs="宋体" w:hint="eastAsia"/>
          <w:color w:val="000000"/>
          <w:kern w:val="0"/>
          <w:sz w:val="24"/>
          <w:lang/>
        </w:rPr>
        <w:t>当前超材料发展的困难主要在于超材料的损耗、时域性能较差、工作频率</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窄及缺少可靠时域数学模型与模拟方法。基于此，本项目历时</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10 </w:t>
      </w:r>
      <w:r>
        <w:rPr>
          <w:rFonts w:ascii="宋体" w:eastAsia="宋体" w:hAnsi="宋体" w:cs="宋体" w:hint="eastAsia"/>
          <w:color w:val="000000"/>
          <w:kern w:val="0"/>
          <w:sz w:val="24"/>
          <w:lang/>
        </w:rPr>
        <w:t>余年，针对超</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材料中电磁波传播问题的数学建模与数值方法开展研究。在隐身装置的时域建</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模与数值理论、色散超材料的时域建模与数值理论及超材料</w:t>
      </w:r>
      <w:r>
        <w:rPr>
          <w:rFonts w:ascii="宋体" w:eastAsia="宋体" w:hAnsi="宋体" w:cs="宋体" w:hint="eastAsia"/>
          <w:color w:val="000000"/>
          <w:kern w:val="0"/>
          <w:sz w:val="24"/>
          <w:lang/>
        </w:rPr>
        <w:t>中</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Maxwell </w:t>
      </w:r>
      <w:r>
        <w:rPr>
          <w:rFonts w:ascii="宋体" w:eastAsia="宋体" w:hAnsi="宋体" w:cs="宋体" w:hint="eastAsia"/>
          <w:color w:val="000000"/>
          <w:kern w:val="0"/>
          <w:sz w:val="24"/>
          <w:lang/>
        </w:rPr>
        <w:t>方程有</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限元方法的超收敛等方面取得了一系列研究成果：</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ind w:firstLineChars="200" w:firstLine="480"/>
        <w:jc w:val="left"/>
      </w:pPr>
      <w:r>
        <w:rPr>
          <w:rFonts w:ascii="Times New Roman" w:eastAsia="宋体" w:hAnsi="Times New Roman" w:cs="Times New Roman"/>
          <w:color w:val="000000"/>
          <w:kern w:val="0"/>
          <w:sz w:val="24"/>
          <w:lang/>
        </w:rPr>
        <w:t xml:space="preserve">1. </w:t>
      </w:r>
      <w:r>
        <w:rPr>
          <w:rFonts w:ascii="宋体" w:eastAsia="宋体" w:hAnsi="宋体" w:cs="宋体" w:hint="eastAsia"/>
          <w:color w:val="000000"/>
          <w:kern w:val="0"/>
          <w:sz w:val="24"/>
          <w:lang/>
        </w:rPr>
        <w:t>首次证明了二维电磁波隐身超材料是一种单轴电色散的磁性材料，通过</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数学方法利用离散信息获得任意星型状隐身装置的介电常数和磁导率，建立了</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lastRenderedPageBreak/>
        <w:t>电磁波隐身的时域数学模型，给出了模型的适定性分析及数值理论，探讨了四</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种电磁隐身材料的时域性能及宽频效应；研究了地毯式隐身装置的数学原理、</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时域模型的适定性与有限元方法，用自然材料（保温砂浆、不锈钢和碳酸钙玻</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璃）设计了热隐身装置，通过有限元方法验证其具有很好的隐身效果。</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ind w:firstLineChars="200" w:firstLine="480"/>
        <w:jc w:val="left"/>
      </w:pPr>
      <w:r>
        <w:rPr>
          <w:rFonts w:ascii="Times New Roman" w:eastAsia="宋体" w:hAnsi="Times New Roman" w:cs="Times New Roman"/>
          <w:color w:val="000000"/>
          <w:kern w:val="0"/>
          <w:sz w:val="24"/>
          <w:lang/>
        </w:rPr>
        <w:t xml:space="preserve">2. </w:t>
      </w:r>
      <w:r>
        <w:rPr>
          <w:rFonts w:ascii="宋体" w:eastAsia="宋体" w:hAnsi="宋体" w:cs="宋体" w:hint="eastAsia"/>
          <w:color w:val="000000"/>
          <w:kern w:val="0"/>
          <w:sz w:val="24"/>
          <w:lang/>
        </w:rPr>
        <w:t>系统地提出并分析了一批涉及超材料中电磁波传播的数学模型，包括光</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学黑洞、负折射率透镜、完美透镜、分束器、铁化磁氧体、双洛伦兹超材料、</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非局部效应等问题，首次得到了其适定性理论与有限元数值理论结果。</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ind w:firstLineChars="200" w:firstLine="480"/>
        <w:jc w:val="left"/>
      </w:pPr>
      <w:r>
        <w:rPr>
          <w:rFonts w:ascii="Times New Roman" w:eastAsia="宋体" w:hAnsi="Times New Roman" w:cs="Times New Roman"/>
          <w:color w:val="000000"/>
          <w:kern w:val="0"/>
          <w:sz w:val="24"/>
          <w:lang/>
        </w:rPr>
        <w:t xml:space="preserve">3. </w:t>
      </w:r>
      <w:r>
        <w:rPr>
          <w:rFonts w:ascii="宋体" w:eastAsia="宋体" w:hAnsi="宋体" w:cs="宋体" w:hint="eastAsia"/>
          <w:color w:val="000000"/>
          <w:kern w:val="0"/>
          <w:sz w:val="24"/>
          <w:lang/>
        </w:rPr>
        <w:t>首次研究了三维超材料中</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Maxwell </w:t>
      </w:r>
      <w:r>
        <w:rPr>
          <w:rFonts w:ascii="宋体" w:eastAsia="宋体" w:hAnsi="宋体" w:cs="宋体" w:hint="eastAsia"/>
          <w:color w:val="000000"/>
          <w:kern w:val="0"/>
          <w:sz w:val="24"/>
          <w:lang/>
        </w:rPr>
        <w:t>方程有限元方法的超收敛，提出了棱</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有的旋度恢复技术与重构型后验误差指示子，证明了棱有限元超收敛结果。</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完成人主持了</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1 </w:t>
      </w:r>
      <w:r>
        <w:rPr>
          <w:rFonts w:ascii="宋体" w:eastAsia="宋体" w:hAnsi="宋体" w:cs="宋体" w:hint="eastAsia"/>
          <w:color w:val="000000"/>
          <w:kern w:val="0"/>
          <w:sz w:val="24"/>
          <w:lang/>
        </w:rPr>
        <w:t>项国家自然科学面上项目，</w:t>
      </w:r>
      <w:r>
        <w:rPr>
          <w:rFonts w:ascii="Times New Roman" w:eastAsia="宋体" w:hAnsi="Times New Roman" w:cs="Times New Roman"/>
          <w:color w:val="000000"/>
          <w:kern w:val="0"/>
          <w:sz w:val="24"/>
          <w:lang/>
        </w:rPr>
        <w:t xml:space="preserve">1 </w:t>
      </w:r>
      <w:r>
        <w:rPr>
          <w:rFonts w:ascii="宋体" w:eastAsia="宋体" w:hAnsi="宋体" w:cs="宋体" w:hint="eastAsia"/>
          <w:color w:val="000000"/>
          <w:kern w:val="0"/>
          <w:sz w:val="24"/>
          <w:lang/>
        </w:rPr>
        <w:t>项青年项目及</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1 </w:t>
      </w:r>
      <w:r>
        <w:rPr>
          <w:rFonts w:ascii="宋体" w:eastAsia="宋体" w:hAnsi="宋体" w:cs="宋体" w:hint="eastAsia"/>
          <w:color w:val="000000"/>
          <w:kern w:val="0"/>
          <w:sz w:val="24"/>
          <w:lang/>
        </w:rPr>
        <w:t>项湖南省教</w:t>
      </w:r>
      <w:r>
        <w:rPr>
          <w:rFonts w:ascii="宋体" w:eastAsia="宋体" w:hAnsi="宋体" w:cs="宋体" w:hint="eastAsia"/>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color w:val="000000"/>
          <w:kern w:val="0"/>
          <w:sz w:val="24"/>
          <w:lang/>
        </w:rPr>
        <w:t>育厅重点项目，并作为主要参与人参加</w:t>
      </w:r>
      <w:r>
        <w:rPr>
          <w:rFonts w:ascii="宋体" w:eastAsia="宋体" w:hAnsi="宋体" w:cs="宋体" w:hint="eastAsia"/>
          <w:color w:val="000000"/>
          <w:kern w:val="0"/>
          <w:sz w:val="24"/>
          <w:lang/>
        </w:rPr>
        <w:t xml:space="preserve"> </w:t>
      </w:r>
      <w:r>
        <w:rPr>
          <w:rFonts w:ascii="Times New Roman" w:eastAsia="宋体" w:hAnsi="Times New Roman" w:cs="Times New Roman"/>
          <w:b/>
          <w:color w:val="000000"/>
          <w:kern w:val="0"/>
          <w:sz w:val="24"/>
          <w:lang/>
        </w:rPr>
        <w:t xml:space="preserve">2 </w:t>
      </w:r>
      <w:r>
        <w:rPr>
          <w:rFonts w:ascii="宋体" w:eastAsia="宋体" w:hAnsi="宋体" w:cs="宋体" w:hint="eastAsia"/>
          <w:b/>
          <w:color w:val="000000"/>
          <w:kern w:val="0"/>
          <w:sz w:val="24"/>
          <w:lang/>
        </w:rPr>
        <w:t>项国家自然科学基金重点研究计划项</w:t>
      </w:r>
      <w:r>
        <w:rPr>
          <w:rFonts w:ascii="宋体" w:eastAsia="宋体" w:hAnsi="宋体" w:cs="宋体" w:hint="eastAsia"/>
          <w:b/>
          <w:color w:val="000000"/>
          <w:kern w:val="0"/>
          <w:sz w:val="24"/>
          <w:lang/>
        </w:rPr>
        <w:t xml:space="preserve"> </w:t>
      </w:r>
    </w:p>
    <w:p w:rsidR="00684899" w:rsidRDefault="00D35330">
      <w:pPr>
        <w:widowControl/>
        <w:adjustRightInd w:val="0"/>
        <w:snapToGrid w:val="0"/>
        <w:spacing w:line="440" w:lineRule="exact"/>
        <w:jc w:val="left"/>
      </w:pPr>
      <w:r>
        <w:rPr>
          <w:rFonts w:ascii="宋体" w:eastAsia="宋体" w:hAnsi="宋体" w:cs="宋体" w:hint="eastAsia"/>
          <w:b/>
          <w:color w:val="000000"/>
          <w:kern w:val="0"/>
          <w:sz w:val="24"/>
          <w:lang/>
        </w:rPr>
        <w:t>目</w:t>
      </w:r>
      <w:r>
        <w:rPr>
          <w:rFonts w:ascii="宋体" w:eastAsia="宋体" w:hAnsi="宋体" w:cs="宋体" w:hint="eastAsia"/>
          <w:color w:val="000000"/>
          <w:kern w:val="0"/>
          <w:sz w:val="24"/>
          <w:lang/>
        </w:rPr>
        <w:t>，发表相关</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SCI </w:t>
      </w:r>
      <w:r>
        <w:rPr>
          <w:rFonts w:ascii="宋体" w:eastAsia="宋体" w:hAnsi="宋体" w:cs="宋体" w:hint="eastAsia"/>
          <w:color w:val="000000"/>
          <w:kern w:val="0"/>
          <w:sz w:val="24"/>
          <w:lang/>
        </w:rPr>
        <w:t>论文</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33 </w:t>
      </w:r>
      <w:r>
        <w:rPr>
          <w:rFonts w:ascii="宋体" w:eastAsia="宋体" w:hAnsi="宋体" w:cs="宋体" w:hint="eastAsia"/>
          <w:color w:val="000000"/>
          <w:kern w:val="0"/>
          <w:sz w:val="24"/>
          <w:lang/>
        </w:rPr>
        <w:t>篇。</w:t>
      </w:r>
      <w:r>
        <w:rPr>
          <w:rFonts w:ascii="Times New Roman" w:eastAsia="宋体" w:hAnsi="Times New Roman" w:cs="Times New Roman"/>
          <w:color w:val="000000"/>
          <w:kern w:val="0"/>
          <w:sz w:val="24"/>
          <w:lang/>
        </w:rPr>
        <w:t xml:space="preserve">7 </w:t>
      </w:r>
      <w:r>
        <w:rPr>
          <w:rFonts w:ascii="宋体" w:eastAsia="宋体" w:hAnsi="宋体" w:cs="宋体" w:hint="eastAsia"/>
          <w:color w:val="000000"/>
          <w:kern w:val="0"/>
          <w:sz w:val="24"/>
          <w:lang/>
        </w:rPr>
        <w:t>篇</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SCI </w:t>
      </w:r>
      <w:r>
        <w:rPr>
          <w:rFonts w:ascii="宋体" w:eastAsia="宋体" w:hAnsi="宋体" w:cs="宋体" w:hint="eastAsia"/>
          <w:color w:val="000000"/>
          <w:kern w:val="0"/>
          <w:sz w:val="24"/>
          <w:lang/>
        </w:rPr>
        <w:t>代表作均发表于计算与应用数学的权</w:t>
      </w:r>
      <w:r>
        <w:rPr>
          <w:rFonts w:ascii="宋体" w:eastAsia="宋体" w:hAnsi="宋体" w:cs="宋体" w:hint="eastAsia"/>
          <w:color w:val="000000"/>
          <w:kern w:val="0"/>
          <w:sz w:val="24"/>
          <w:lang/>
        </w:rPr>
        <w:t xml:space="preserve"> </w:t>
      </w:r>
      <w:r>
        <w:rPr>
          <w:rFonts w:ascii="宋体" w:eastAsia="宋体" w:hAnsi="宋体" w:cs="宋体" w:hint="eastAsia"/>
          <w:color w:val="000000"/>
          <w:kern w:val="0"/>
          <w:sz w:val="24"/>
          <w:lang/>
        </w:rPr>
        <w:t>威期刊，包括计算数学领域著名期刊</w:t>
      </w:r>
      <w:r>
        <w:rPr>
          <w:rFonts w:ascii="宋体" w:eastAsia="宋体" w:hAnsi="宋体" w:cs="宋体" w:hint="eastAsia"/>
          <w:color w:val="000000"/>
          <w:kern w:val="0"/>
          <w:sz w:val="24"/>
          <w:lang/>
        </w:rPr>
        <w:t xml:space="preserve"> </w:t>
      </w:r>
      <w:r>
        <w:rPr>
          <w:rFonts w:ascii="Times New Roman" w:eastAsia="宋体" w:hAnsi="Times New Roman" w:cs="Times New Roman"/>
          <w:b/>
          <w:color w:val="000000"/>
          <w:kern w:val="0"/>
          <w:sz w:val="24"/>
          <w:lang/>
        </w:rPr>
        <w:t>SIAM J. Numer. Anal.</w:t>
      </w:r>
      <w:r>
        <w:rPr>
          <w:rFonts w:ascii="宋体" w:eastAsia="宋体" w:hAnsi="宋体" w:cs="宋体" w:hint="eastAsia"/>
          <w:b/>
          <w:color w:val="000000"/>
          <w:kern w:val="0"/>
          <w:sz w:val="24"/>
          <w:lang/>
        </w:rPr>
        <w:t>、</w:t>
      </w:r>
      <w:r>
        <w:rPr>
          <w:rFonts w:ascii="Times New Roman" w:eastAsia="宋体" w:hAnsi="Times New Roman" w:cs="Times New Roman"/>
          <w:b/>
          <w:color w:val="000000"/>
          <w:kern w:val="0"/>
          <w:sz w:val="24"/>
          <w:lang/>
        </w:rPr>
        <w:t>Comput. Methods</w:t>
      </w:r>
      <w:r>
        <w:rPr>
          <w:rFonts w:ascii="Times New Roman" w:eastAsia="宋体" w:hAnsi="Times New Roman" w:cs="Times New Roman" w:hint="eastAsia"/>
          <w:b/>
          <w:color w:val="000000"/>
          <w:kern w:val="0"/>
          <w:sz w:val="24"/>
          <w:lang/>
        </w:rPr>
        <w:t xml:space="preserve"> </w:t>
      </w:r>
      <w:r>
        <w:rPr>
          <w:rFonts w:ascii="Times New Roman" w:eastAsia="宋体" w:hAnsi="Times New Roman" w:cs="Times New Roman"/>
          <w:b/>
          <w:color w:val="000000"/>
          <w:kern w:val="0"/>
          <w:sz w:val="24"/>
          <w:lang/>
        </w:rPr>
        <w:t>Appl. Mech. Engrg.</w:t>
      </w:r>
      <w:r>
        <w:rPr>
          <w:rFonts w:ascii="宋体" w:eastAsia="宋体" w:hAnsi="宋体" w:cs="宋体" w:hint="eastAsia"/>
          <w:b/>
          <w:color w:val="000000"/>
          <w:kern w:val="0"/>
          <w:sz w:val="24"/>
          <w:lang/>
        </w:rPr>
        <w:t>、</w:t>
      </w:r>
      <w:r>
        <w:rPr>
          <w:rFonts w:ascii="Times New Roman" w:eastAsia="宋体" w:hAnsi="Times New Roman" w:cs="Times New Roman"/>
          <w:b/>
          <w:color w:val="000000"/>
          <w:kern w:val="0"/>
          <w:sz w:val="24"/>
          <w:lang/>
        </w:rPr>
        <w:t>J. Sci. Comput.</w:t>
      </w:r>
      <w:r>
        <w:rPr>
          <w:rFonts w:ascii="宋体" w:eastAsia="宋体" w:hAnsi="宋体" w:cs="宋体" w:hint="eastAsia"/>
          <w:b/>
          <w:color w:val="000000"/>
          <w:kern w:val="0"/>
          <w:sz w:val="24"/>
          <w:lang/>
        </w:rPr>
        <w:t>、</w:t>
      </w:r>
      <w:r>
        <w:rPr>
          <w:rFonts w:ascii="Times New Roman" w:eastAsia="宋体" w:hAnsi="Times New Roman" w:cs="Times New Roman"/>
          <w:b/>
          <w:color w:val="000000"/>
          <w:kern w:val="0"/>
          <w:sz w:val="24"/>
          <w:lang/>
        </w:rPr>
        <w:t>J.Comput.Phys.</w:t>
      </w:r>
      <w:r>
        <w:rPr>
          <w:rFonts w:ascii="宋体" w:eastAsia="宋体" w:hAnsi="宋体" w:cs="宋体" w:hint="eastAsia"/>
          <w:b/>
          <w:color w:val="000000"/>
          <w:kern w:val="0"/>
          <w:sz w:val="24"/>
          <w:lang/>
        </w:rPr>
        <w:t>等</w:t>
      </w:r>
      <w:r>
        <w:rPr>
          <w:rFonts w:ascii="宋体" w:eastAsia="宋体" w:hAnsi="宋体" w:cs="宋体" w:hint="eastAsia"/>
          <w:color w:val="000000"/>
          <w:kern w:val="0"/>
          <w:sz w:val="24"/>
          <w:lang/>
        </w:rPr>
        <w:t>。</w:t>
      </w:r>
      <w:r>
        <w:rPr>
          <w:rFonts w:ascii="Times New Roman" w:eastAsia="宋体" w:hAnsi="Times New Roman" w:cs="Times New Roman"/>
          <w:color w:val="000000"/>
          <w:kern w:val="0"/>
          <w:sz w:val="24"/>
          <w:lang/>
        </w:rPr>
        <w:t xml:space="preserve">7 </w:t>
      </w:r>
      <w:r>
        <w:rPr>
          <w:rFonts w:ascii="宋体" w:eastAsia="宋体" w:hAnsi="宋体" w:cs="宋体" w:hint="eastAsia"/>
          <w:color w:val="000000"/>
          <w:kern w:val="0"/>
          <w:sz w:val="24"/>
          <w:lang/>
        </w:rPr>
        <w:t>篇</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SCI </w:t>
      </w:r>
      <w:r>
        <w:rPr>
          <w:rFonts w:ascii="宋体" w:eastAsia="宋体" w:hAnsi="宋体" w:cs="宋体" w:hint="eastAsia"/>
          <w:color w:val="000000"/>
          <w:kern w:val="0"/>
          <w:sz w:val="24"/>
          <w:lang/>
        </w:rPr>
        <w:t>代表性论文</w:t>
      </w:r>
      <w:r>
        <w:rPr>
          <w:rFonts w:ascii="Times New Roman" w:eastAsia="宋体" w:hAnsi="Times New Roman" w:cs="Times New Roman"/>
          <w:color w:val="000000"/>
          <w:kern w:val="0"/>
          <w:sz w:val="24"/>
          <w:lang/>
        </w:rPr>
        <w:t xml:space="preserve">Google </w:t>
      </w:r>
      <w:r>
        <w:rPr>
          <w:rFonts w:ascii="宋体" w:eastAsia="宋体" w:hAnsi="宋体" w:cs="宋体" w:hint="eastAsia"/>
          <w:color w:val="000000"/>
          <w:kern w:val="0"/>
          <w:sz w:val="24"/>
          <w:lang/>
        </w:rPr>
        <w:t>学术引用是</w:t>
      </w:r>
      <w:r>
        <w:rPr>
          <w:rFonts w:ascii="宋体" w:eastAsia="宋体" w:hAnsi="宋体" w:cs="宋体" w:hint="eastAsia"/>
          <w:color w:val="000000"/>
          <w:kern w:val="0"/>
          <w:sz w:val="24"/>
          <w:lang/>
        </w:rPr>
        <w:t xml:space="preserve"> </w:t>
      </w:r>
      <w:r>
        <w:rPr>
          <w:rFonts w:ascii="Times New Roman" w:eastAsia="宋体" w:hAnsi="Times New Roman" w:cs="Times New Roman"/>
          <w:b/>
          <w:color w:val="000000"/>
          <w:kern w:val="0"/>
          <w:sz w:val="24"/>
          <w:lang/>
        </w:rPr>
        <w:t xml:space="preserve">75 </w:t>
      </w:r>
      <w:r>
        <w:rPr>
          <w:rFonts w:ascii="宋体" w:eastAsia="宋体" w:hAnsi="宋体" w:cs="宋体" w:hint="eastAsia"/>
          <w:color w:val="000000"/>
          <w:kern w:val="0"/>
          <w:sz w:val="24"/>
          <w:lang/>
        </w:rPr>
        <w:t>次，</w:t>
      </w:r>
      <w:r>
        <w:rPr>
          <w:rFonts w:ascii="Times New Roman" w:eastAsia="宋体" w:hAnsi="Times New Roman" w:cs="Times New Roman"/>
          <w:color w:val="000000"/>
          <w:kern w:val="0"/>
          <w:sz w:val="24"/>
          <w:lang/>
        </w:rPr>
        <w:t xml:space="preserve">SCI </w:t>
      </w:r>
      <w:r>
        <w:rPr>
          <w:rFonts w:ascii="宋体" w:eastAsia="宋体" w:hAnsi="宋体" w:cs="宋体" w:hint="eastAsia"/>
          <w:color w:val="000000"/>
          <w:kern w:val="0"/>
          <w:sz w:val="24"/>
          <w:lang/>
        </w:rPr>
        <w:t>检索引用</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50 </w:t>
      </w:r>
      <w:r>
        <w:rPr>
          <w:rFonts w:ascii="宋体" w:eastAsia="宋体" w:hAnsi="宋体" w:cs="宋体" w:hint="eastAsia"/>
          <w:color w:val="000000"/>
          <w:kern w:val="0"/>
          <w:sz w:val="24"/>
          <w:lang/>
        </w:rPr>
        <w:t>次</w:t>
      </w:r>
      <w:r>
        <w:rPr>
          <w:rFonts w:ascii="Times New Roman" w:eastAsia="宋体" w:hAnsi="Times New Roman" w:cs="Times New Roman"/>
          <w:color w:val="000000"/>
          <w:kern w:val="0"/>
          <w:sz w:val="24"/>
          <w:lang/>
        </w:rPr>
        <w:t>(</w:t>
      </w:r>
      <w:r>
        <w:rPr>
          <w:rFonts w:ascii="宋体" w:eastAsia="宋体" w:hAnsi="宋体" w:cs="宋体" w:hint="eastAsia"/>
          <w:color w:val="000000"/>
          <w:kern w:val="0"/>
          <w:sz w:val="24"/>
          <w:lang/>
        </w:rPr>
        <w:t>其中</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SCI </w:t>
      </w:r>
      <w:r>
        <w:rPr>
          <w:rFonts w:ascii="宋体" w:eastAsia="宋体" w:hAnsi="宋体" w:cs="宋体" w:hint="eastAsia"/>
          <w:color w:val="000000"/>
          <w:kern w:val="0"/>
          <w:sz w:val="24"/>
          <w:lang/>
        </w:rPr>
        <w:t>他引</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 xml:space="preserve">25 </w:t>
      </w:r>
      <w:r>
        <w:rPr>
          <w:rFonts w:ascii="宋体" w:eastAsia="宋体" w:hAnsi="宋体" w:cs="宋体" w:hint="eastAsia"/>
          <w:color w:val="000000"/>
          <w:kern w:val="0"/>
          <w:sz w:val="24"/>
          <w:lang/>
        </w:rPr>
        <w:t>次</w:t>
      </w:r>
      <w:r>
        <w:rPr>
          <w:rFonts w:ascii="Times New Roman" w:eastAsia="宋体" w:hAnsi="Times New Roman" w:cs="Times New Roman"/>
          <w:color w:val="000000"/>
          <w:kern w:val="0"/>
          <w:sz w:val="24"/>
          <w:lang/>
        </w:rPr>
        <w:t>)</w:t>
      </w:r>
      <w:r>
        <w:rPr>
          <w:rFonts w:ascii="宋体" w:eastAsia="宋体" w:hAnsi="宋体" w:cs="宋体" w:hint="eastAsia"/>
          <w:color w:val="000000"/>
          <w:kern w:val="0"/>
          <w:sz w:val="24"/>
          <w:lang/>
        </w:rPr>
        <w:t>，引文大多来自一流计算期刊</w:t>
      </w:r>
      <w:r>
        <w:rPr>
          <w:rFonts w:ascii="宋体" w:eastAsia="宋体" w:hAnsi="宋体" w:cs="宋体" w:hint="eastAsia"/>
          <w:color w:val="000000"/>
          <w:kern w:val="0"/>
          <w:sz w:val="24"/>
          <w:lang/>
        </w:rPr>
        <w:t xml:space="preserve"> </w:t>
      </w:r>
      <w:r>
        <w:rPr>
          <w:rFonts w:ascii="Times New Roman" w:eastAsia="宋体" w:hAnsi="Times New Roman" w:cs="Times New Roman"/>
          <w:b/>
          <w:color w:val="000000"/>
          <w:kern w:val="0"/>
          <w:sz w:val="24"/>
          <w:lang/>
        </w:rPr>
        <w:t>SIAM J. Sci. Comput.</w:t>
      </w:r>
      <w:r>
        <w:rPr>
          <w:rFonts w:ascii="宋体" w:eastAsia="宋体" w:hAnsi="宋体" w:cs="宋体" w:hint="eastAsia"/>
          <w:color w:val="000000"/>
          <w:kern w:val="0"/>
          <w:sz w:val="24"/>
          <w:lang/>
        </w:rPr>
        <w:t>、</w:t>
      </w:r>
      <w:r>
        <w:rPr>
          <w:rFonts w:ascii="Times New Roman" w:eastAsia="宋体" w:hAnsi="Times New Roman" w:cs="Times New Roman"/>
          <w:color w:val="000000"/>
          <w:kern w:val="0"/>
          <w:sz w:val="24"/>
          <w:lang/>
        </w:rPr>
        <w:t xml:space="preserve">J. Comput. </w:t>
      </w:r>
      <w:r>
        <w:rPr>
          <w:rFonts w:ascii="Times New Roman" w:eastAsia="宋体" w:hAnsi="Times New Roman" w:cs="Times New Roman"/>
          <w:color w:val="000000"/>
          <w:kern w:val="0"/>
          <w:sz w:val="24"/>
          <w:lang/>
        </w:rPr>
        <w:t>Phys.</w:t>
      </w:r>
      <w:r>
        <w:rPr>
          <w:rFonts w:ascii="宋体" w:eastAsia="宋体" w:hAnsi="宋体" w:cs="宋体" w:hint="eastAsia"/>
          <w:color w:val="000000"/>
          <w:kern w:val="0"/>
          <w:sz w:val="24"/>
          <w:lang/>
        </w:rPr>
        <w:t>、</w:t>
      </w:r>
      <w:r>
        <w:rPr>
          <w:rFonts w:ascii="宋体" w:eastAsia="宋体" w:hAnsi="宋体" w:cs="宋体" w:hint="eastAsia"/>
          <w:color w:val="000000"/>
          <w:kern w:val="0"/>
          <w:sz w:val="24"/>
          <w:lang/>
        </w:rPr>
        <w:t xml:space="preserve"> </w:t>
      </w:r>
      <w:r>
        <w:rPr>
          <w:rFonts w:ascii="Times New Roman" w:eastAsia="宋体" w:hAnsi="Times New Roman" w:cs="Times New Roman"/>
          <w:color w:val="000000"/>
          <w:kern w:val="0"/>
          <w:sz w:val="24"/>
          <w:lang/>
        </w:rPr>
        <w:t>J. Sci. Comput.</w:t>
      </w:r>
      <w:r>
        <w:rPr>
          <w:rFonts w:ascii="宋体" w:eastAsia="宋体" w:hAnsi="宋体" w:cs="宋体" w:hint="eastAsia"/>
          <w:color w:val="000000"/>
          <w:kern w:val="0"/>
          <w:sz w:val="24"/>
          <w:lang/>
        </w:rPr>
        <w:t>，工程顶级期刊期刊</w:t>
      </w:r>
      <w:r>
        <w:rPr>
          <w:rFonts w:ascii="宋体" w:eastAsia="宋体" w:hAnsi="宋体" w:cs="宋体" w:hint="eastAsia"/>
          <w:color w:val="000000"/>
          <w:kern w:val="0"/>
          <w:sz w:val="24"/>
          <w:lang/>
        </w:rPr>
        <w:t xml:space="preserve"> </w:t>
      </w:r>
      <w:r>
        <w:rPr>
          <w:rFonts w:ascii="Times New Roman" w:eastAsia="宋体" w:hAnsi="Times New Roman" w:cs="Times New Roman"/>
          <w:b/>
          <w:color w:val="000000"/>
          <w:kern w:val="0"/>
          <w:sz w:val="24"/>
          <w:lang/>
        </w:rPr>
        <w:t>Comput. Methods Appl. Mech. Engrg.,</w:t>
      </w:r>
      <w:r>
        <w:rPr>
          <w:rFonts w:ascii="宋体" w:eastAsia="宋体" w:hAnsi="宋体" w:cs="宋体" w:hint="eastAsia"/>
          <w:b/>
          <w:color w:val="000000"/>
          <w:kern w:val="0"/>
          <w:sz w:val="24"/>
          <w:lang/>
        </w:rPr>
        <w:t>光学顶级杂志</w:t>
      </w:r>
      <w:r>
        <w:rPr>
          <w:rFonts w:ascii="宋体" w:eastAsia="宋体" w:hAnsi="宋体" w:cs="宋体" w:hint="eastAsia"/>
          <w:b/>
          <w:color w:val="000000"/>
          <w:kern w:val="0"/>
          <w:sz w:val="24"/>
          <w:lang/>
        </w:rPr>
        <w:t xml:space="preserve"> </w:t>
      </w:r>
      <w:r>
        <w:rPr>
          <w:rFonts w:ascii="Times New Roman" w:eastAsia="宋体" w:hAnsi="Times New Roman" w:cs="Times New Roman"/>
          <w:b/>
          <w:color w:val="000000"/>
          <w:kern w:val="0"/>
          <w:sz w:val="24"/>
          <w:lang/>
        </w:rPr>
        <w:t xml:space="preserve">ACS Photonics </w:t>
      </w:r>
      <w:r>
        <w:rPr>
          <w:rFonts w:ascii="宋体" w:eastAsia="宋体" w:hAnsi="宋体" w:cs="宋体" w:hint="eastAsia"/>
          <w:color w:val="000000"/>
          <w:kern w:val="0"/>
          <w:sz w:val="24"/>
          <w:lang/>
        </w:rPr>
        <w:t>等。</w:t>
      </w:r>
      <w:r>
        <w:rPr>
          <w:rFonts w:ascii="宋体" w:eastAsia="宋体" w:hAnsi="宋体" w:cs="宋体" w:hint="eastAsia"/>
          <w:color w:val="000000"/>
          <w:kern w:val="0"/>
          <w:sz w:val="24"/>
          <w:lang/>
        </w:rPr>
        <w:t xml:space="preserve"> </w:t>
      </w:r>
    </w:p>
    <w:p w:rsidR="00684899" w:rsidRDefault="00684899">
      <w:pPr>
        <w:rPr>
          <w:rFonts w:ascii="宋体" w:eastAsia="宋体" w:hAnsi="宋体" w:cs="宋体"/>
          <w:sz w:val="24"/>
        </w:rPr>
      </w:pPr>
    </w:p>
    <w:p w:rsidR="00684899" w:rsidRDefault="00D35330">
      <w:pPr>
        <w:autoSpaceDE w:val="0"/>
        <w:adjustRightInd w:val="0"/>
        <w:snapToGrid w:val="0"/>
        <w:spacing w:line="380" w:lineRule="exact"/>
        <w:rPr>
          <w:rFonts w:ascii="宋体" w:eastAsia="宋体" w:hAnsi="宋体" w:cs="宋体"/>
          <w:b/>
          <w:bCs/>
          <w:sz w:val="24"/>
        </w:rPr>
      </w:pPr>
      <w:r>
        <w:rPr>
          <w:rFonts w:ascii="宋体" w:eastAsia="宋体" w:hAnsi="宋体" w:cs="宋体"/>
          <w:b/>
          <w:bCs/>
          <w:sz w:val="24"/>
        </w:rPr>
        <w:t>客观评价</w:t>
      </w:r>
      <w:r>
        <w:rPr>
          <w:rFonts w:ascii="宋体" w:eastAsia="宋体" w:hAnsi="宋体" w:cs="宋体" w:hint="eastAsia"/>
          <w:b/>
          <w:bCs/>
          <w:sz w:val="24"/>
        </w:rPr>
        <w:t>:</w:t>
      </w:r>
    </w:p>
    <w:p w:rsidR="00684899" w:rsidRDefault="00D35330">
      <w:pPr>
        <w:numPr>
          <w:ilvl w:val="0"/>
          <w:numId w:val="1"/>
        </w:numPr>
        <w:autoSpaceDE w:val="0"/>
        <w:adjustRightInd w:val="0"/>
        <w:snapToGrid w:val="0"/>
        <w:spacing w:line="440" w:lineRule="exact"/>
        <w:ind w:firstLine="403"/>
        <w:rPr>
          <w:rFonts w:ascii="Times New Roman" w:hAnsi="Times New Roman" w:cs="Times New Roman"/>
          <w:b/>
          <w:bCs/>
          <w:sz w:val="24"/>
        </w:rPr>
      </w:pPr>
      <w:r>
        <w:rPr>
          <w:rFonts w:ascii="Times New Roman" w:hAnsi="Times New Roman" w:cs="Times New Roman"/>
          <w:b/>
          <w:bCs/>
          <w:sz w:val="24"/>
        </w:rPr>
        <w:t>完成人</w:t>
      </w:r>
      <w:r>
        <w:rPr>
          <w:rFonts w:ascii="Times New Roman" w:hAnsi="Times New Roman" w:cs="Times New Roman"/>
          <w:b/>
          <w:bCs/>
          <w:sz w:val="24"/>
        </w:rPr>
        <w:t>2016</w:t>
      </w:r>
      <w:r>
        <w:rPr>
          <w:rFonts w:ascii="Times New Roman" w:hAnsi="Times New Roman" w:cs="Times New Roman"/>
          <w:b/>
          <w:bCs/>
          <w:sz w:val="24"/>
        </w:rPr>
        <w:t>年获第三届中国工业与应用数学学会优秀青年学者奖。</w:t>
      </w:r>
    </w:p>
    <w:p w:rsidR="00684899" w:rsidRDefault="00D35330">
      <w:pPr>
        <w:numPr>
          <w:ilvl w:val="0"/>
          <w:numId w:val="1"/>
        </w:numPr>
        <w:autoSpaceDE w:val="0"/>
        <w:adjustRightInd w:val="0"/>
        <w:snapToGrid w:val="0"/>
        <w:spacing w:line="440" w:lineRule="exact"/>
        <w:ind w:firstLine="403"/>
        <w:rPr>
          <w:rFonts w:ascii="Times New Roman" w:hAnsi="Times New Roman" w:cs="Times New Roman"/>
          <w:b/>
          <w:bCs/>
          <w:sz w:val="24"/>
        </w:rPr>
      </w:pPr>
      <w:r>
        <w:rPr>
          <w:rFonts w:ascii="Times New Roman" w:hAnsi="Times New Roman" w:cs="Times New Roman"/>
          <w:b/>
          <w:bCs/>
          <w:sz w:val="24"/>
        </w:rPr>
        <w:t>完成人</w:t>
      </w:r>
      <w:r>
        <w:rPr>
          <w:rFonts w:ascii="Times New Roman" w:hAnsi="Times New Roman" w:cs="Times New Roman"/>
          <w:b/>
          <w:bCs/>
          <w:sz w:val="24"/>
        </w:rPr>
        <w:t>2015</w:t>
      </w:r>
      <w:r>
        <w:rPr>
          <w:rFonts w:ascii="Times New Roman" w:hAnsi="Times New Roman" w:cs="Times New Roman"/>
          <w:b/>
          <w:bCs/>
          <w:sz w:val="24"/>
        </w:rPr>
        <w:t>年获湖南省优秀博士论文奖。</w:t>
      </w:r>
    </w:p>
    <w:p w:rsidR="00684899" w:rsidRDefault="00D35330">
      <w:pPr>
        <w:numPr>
          <w:ilvl w:val="0"/>
          <w:numId w:val="1"/>
        </w:numPr>
        <w:autoSpaceDE w:val="0"/>
        <w:adjustRightInd w:val="0"/>
        <w:snapToGrid w:val="0"/>
        <w:spacing w:line="440" w:lineRule="exact"/>
        <w:ind w:firstLine="403"/>
        <w:rPr>
          <w:rFonts w:ascii="Times New Roman" w:hAnsi="Times New Roman" w:cs="Times New Roman"/>
          <w:b/>
          <w:bCs/>
          <w:sz w:val="24"/>
        </w:rPr>
      </w:pPr>
      <w:r>
        <w:rPr>
          <w:rFonts w:ascii="Times New Roman" w:hAnsi="Times New Roman" w:cs="Times New Roman"/>
          <w:b/>
          <w:bCs/>
          <w:sz w:val="24"/>
        </w:rPr>
        <w:t>完成人</w:t>
      </w:r>
      <w:r>
        <w:rPr>
          <w:rFonts w:ascii="Times New Roman" w:hAnsi="Times New Roman" w:cs="Times New Roman"/>
          <w:b/>
          <w:bCs/>
          <w:sz w:val="24"/>
        </w:rPr>
        <w:t>2013</w:t>
      </w:r>
      <w:r>
        <w:rPr>
          <w:rFonts w:ascii="Times New Roman" w:hAnsi="Times New Roman" w:cs="Times New Roman"/>
          <w:b/>
          <w:bCs/>
          <w:sz w:val="24"/>
        </w:rPr>
        <w:t>年获东亚工业与应用数学学会优秀论文二等奖。</w:t>
      </w:r>
    </w:p>
    <w:p w:rsidR="00684899" w:rsidRDefault="00D35330">
      <w:pPr>
        <w:numPr>
          <w:ilvl w:val="0"/>
          <w:numId w:val="1"/>
        </w:numPr>
        <w:autoSpaceDE w:val="0"/>
        <w:adjustRightInd w:val="0"/>
        <w:snapToGrid w:val="0"/>
        <w:spacing w:line="440" w:lineRule="exact"/>
        <w:ind w:firstLine="403"/>
        <w:rPr>
          <w:rFonts w:ascii="Times New Roman" w:hAnsi="Times New Roman" w:cs="Times New Roman"/>
          <w:b/>
          <w:bCs/>
          <w:sz w:val="24"/>
        </w:rPr>
      </w:pPr>
      <w:r>
        <w:rPr>
          <w:rFonts w:ascii="Times New Roman" w:hAnsi="Times New Roman" w:cs="Times New Roman"/>
          <w:b/>
          <w:bCs/>
          <w:sz w:val="24"/>
        </w:rPr>
        <w:t>完成人</w:t>
      </w:r>
      <w:r>
        <w:rPr>
          <w:rFonts w:ascii="Times New Roman" w:hAnsi="Times New Roman" w:cs="Times New Roman"/>
          <w:b/>
          <w:bCs/>
          <w:sz w:val="24"/>
        </w:rPr>
        <w:t>2011</w:t>
      </w:r>
      <w:r>
        <w:rPr>
          <w:rFonts w:ascii="Times New Roman" w:hAnsi="Times New Roman" w:cs="Times New Roman"/>
          <w:b/>
          <w:bCs/>
          <w:sz w:val="24"/>
        </w:rPr>
        <w:t>年获得中国计算数学学会优秀青年论文竞赛优秀奖。</w:t>
      </w:r>
    </w:p>
    <w:p w:rsidR="00684899" w:rsidRDefault="00D35330">
      <w:pPr>
        <w:numPr>
          <w:ilvl w:val="0"/>
          <w:numId w:val="1"/>
        </w:numPr>
        <w:autoSpaceDE w:val="0"/>
        <w:adjustRightInd w:val="0"/>
        <w:snapToGrid w:val="0"/>
        <w:spacing w:line="440" w:lineRule="exact"/>
        <w:ind w:firstLine="403"/>
        <w:rPr>
          <w:rFonts w:ascii="Times New Roman" w:eastAsia="宋体" w:hAnsi="Times New Roman" w:cs="Times New Roman"/>
          <w:b/>
          <w:bCs/>
          <w:sz w:val="24"/>
        </w:rPr>
      </w:pPr>
      <w:r>
        <w:rPr>
          <w:rFonts w:ascii="Times New Roman" w:hAnsi="Times New Roman" w:cs="Times New Roman"/>
          <w:sz w:val="24"/>
        </w:rPr>
        <w:t>早在</w:t>
      </w:r>
      <w:r>
        <w:rPr>
          <w:rFonts w:ascii="Times New Roman" w:hAnsi="Times New Roman" w:cs="Times New Roman"/>
          <w:sz w:val="24"/>
        </w:rPr>
        <w:t>2010</w:t>
      </w:r>
      <w:r>
        <w:rPr>
          <w:rFonts w:ascii="Times New Roman" w:hAnsi="Times New Roman" w:cs="Times New Roman"/>
          <w:sz w:val="24"/>
        </w:rPr>
        <w:t>年</w:t>
      </w:r>
      <w:r>
        <w:rPr>
          <w:rFonts w:ascii="Times New Roman" w:hAnsi="Times New Roman" w:cs="Times New Roman"/>
          <w:sz w:val="24"/>
        </w:rPr>
        <w:t>，项目完成人就</w:t>
      </w:r>
      <w:r>
        <w:rPr>
          <w:rFonts w:ascii="Times New Roman" w:hAnsi="Times New Roman" w:cs="Times New Roman"/>
          <w:sz w:val="24"/>
        </w:rPr>
        <w:t>开始关注电磁波隐身问题的时域建模与数学理论，是较先研究这个领域的研究</w:t>
      </w:r>
      <w:r>
        <w:rPr>
          <w:rFonts w:ascii="Times New Roman" w:hAnsi="Times New Roman" w:cs="Times New Roman"/>
          <w:sz w:val="24"/>
        </w:rPr>
        <w:t>者</w:t>
      </w:r>
      <w:r>
        <w:rPr>
          <w:rFonts w:ascii="Times New Roman" w:hAnsi="Times New Roman" w:cs="Times New Roman"/>
          <w:sz w:val="24"/>
        </w:rPr>
        <w:t>。近几年许多国内外计算数学同行</w:t>
      </w:r>
      <w:r>
        <w:rPr>
          <w:rFonts w:ascii="Times New Roman" w:hAnsi="Times New Roman" w:cs="Times New Roman"/>
          <w:sz w:val="24"/>
        </w:rPr>
        <w:t>也</w:t>
      </w:r>
      <w:r>
        <w:rPr>
          <w:rFonts w:ascii="Times New Roman" w:hAnsi="Times New Roman" w:cs="Times New Roman"/>
          <w:sz w:val="24"/>
        </w:rPr>
        <w:t>开始关注，并研究电磁隐身的数值方法，</w:t>
      </w:r>
      <w:r>
        <w:rPr>
          <w:rFonts w:ascii="Times New Roman" w:hAnsi="Times New Roman" w:cs="Times New Roman"/>
          <w:sz w:val="24"/>
        </w:rPr>
        <w:t>其中包括</w:t>
      </w:r>
      <w:r>
        <w:rPr>
          <w:rFonts w:ascii="Times New Roman" w:hAnsi="Times New Roman" w:cs="Times New Roman"/>
          <w:sz w:val="24"/>
        </w:rPr>
        <w:t>新加坡南洋理工大学</w:t>
      </w:r>
      <w:r>
        <w:rPr>
          <w:rFonts w:ascii="Times New Roman" w:hAnsi="Times New Roman" w:cs="Times New Roman"/>
          <w:sz w:val="24"/>
        </w:rPr>
        <w:t>的</w:t>
      </w:r>
      <w:r>
        <w:rPr>
          <w:rFonts w:ascii="Times New Roman" w:hAnsi="Times New Roman" w:cs="Times New Roman"/>
          <w:sz w:val="24"/>
        </w:rPr>
        <w:t>王立联副教授团队</w:t>
      </w:r>
      <w:r>
        <w:rPr>
          <w:rFonts w:ascii="Times New Roman" w:hAnsi="Times New Roman" w:cs="Times New Roman"/>
          <w:sz w:val="24"/>
        </w:rPr>
        <w:t>，</w:t>
      </w:r>
      <w:r>
        <w:rPr>
          <w:rFonts w:ascii="Times New Roman" w:hAnsi="Times New Roman" w:cs="Times New Roman"/>
          <w:sz w:val="24"/>
        </w:rPr>
        <w:t>著名计算数学专家、计算数学顶级刊物</w:t>
      </w:r>
      <w:r>
        <w:rPr>
          <w:rFonts w:ascii="Times New Roman" w:hAnsi="Times New Roman" w:cs="Times New Roman"/>
          <w:b/>
          <w:bCs/>
          <w:sz w:val="24"/>
        </w:rPr>
        <w:t>Math. Comput.</w:t>
      </w:r>
      <w:r>
        <w:rPr>
          <w:rFonts w:ascii="Times New Roman" w:hAnsi="Times New Roman" w:cs="Times New Roman"/>
          <w:b/>
          <w:bCs/>
          <w:sz w:val="24"/>
        </w:rPr>
        <w:t>主编</w:t>
      </w:r>
      <w:r>
        <w:rPr>
          <w:rFonts w:ascii="Times New Roman" w:hAnsi="Times New Roman" w:cs="Times New Roman"/>
          <w:sz w:val="24"/>
        </w:rPr>
        <w:t>S.C.</w:t>
      </w:r>
      <w:r>
        <w:rPr>
          <w:rFonts w:ascii="Times New Roman" w:hAnsi="Times New Roman" w:cs="Times New Roman"/>
          <w:sz w:val="24"/>
        </w:rPr>
        <w:t xml:space="preserve"> Brenner</w:t>
      </w:r>
      <w:r>
        <w:rPr>
          <w:rFonts w:ascii="Times New Roman" w:hAnsi="Times New Roman" w:cs="Times New Roman"/>
          <w:sz w:val="24"/>
        </w:rPr>
        <w:t>及其合作者</w:t>
      </w:r>
      <w:r>
        <w:rPr>
          <w:rFonts w:ascii="Times New Roman" w:hAnsi="Times New Roman" w:cs="Times New Roman"/>
          <w:sz w:val="24"/>
        </w:rPr>
        <w:t>等</w:t>
      </w:r>
      <w:r>
        <w:rPr>
          <w:rFonts w:ascii="Times New Roman" w:hAnsi="Times New Roman" w:cs="Times New Roman"/>
          <w:sz w:val="24"/>
        </w:rPr>
        <w:t>。</w:t>
      </w:r>
      <w:r>
        <w:rPr>
          <w:rFonts w:ascii="Times New Roman" w:hAnsi="Times New Roman" w:cs="Times New Roman"/>
          <w:sz w:val="24"/>
        </w:rPr>
        <w:t>王立联副教授团队</w:t>
      </w:r>
      <w:r>
        <w:rPr>
          <w:rFonts w:ascii="Times New Roman" w:hAnsi="Times New Roman" w:cs="Times New Roman"/>
          <w:sz w:val="24"/>
        </w:rPr>
        <w:t>在</w:t>
      </w:r>
      <w:r>
        <w:rPr>
          <w:rFonts w:ascii="Times New Roman" w:hAnsi="Times New Roman" w:cs="Times New Roman"/>
          <w:sz w:val="24"/>
        </w:rPr>
        <w:t>我们工作的一定影响下</w:t>
      </w:r>
      <w:r>
        <w:rPr>
          <w:rFonts w:ascii="Times New Roman" w:hAnsi="Times New Roman" w:cs="Times New Roman"/>
          <w:sz w:val="24"/>
        </w:rPr>
        <w:t>开始了超材料电磁隐身的高精度方法</w:t>
      </w:r>
      <w:r>
        <w:rPr>
          <w:rFonts w:ascii="Times New Roman" w:hAnsi="Times New Roman" w:cs="Times New Roman"/>
          <w:sz w:val="24"/>
        </w:rPr>
        <w:t>的</w:t>
      </w:r>
      <w:r>
        <w:rPr>
          <w:rFonts w:ascii="Times New Roman" w:hAnsi="Times New Roman" w:cs="Times New Roman"/>
          <w:sz w:val="24"/>
        </w:rPr>
        <w:t>研究</w:t>
      </w:r>
      <w:r>
        <w:rPr>
          <w:rFonts w:ascii="Times New Roman" w:hAnsi="Times New Roman" w:cs="Times New Roman"/>
          <w:sz w:val="24"/>
        </w:rPr>
        <w:t>(</w:t>
      </w:r>
      <w:r>
        <w:rPr>
          <w:rFonts w:ascii="Times New Roman" w:hAnsi="Times New Roman" w:cs="Times New Roman"/>
          <w:sz w:val="24"/>
        </w:rPr>
        <w:t>论文</w:t>
      </w:r>
      <w:r>
        <w:rPr>
          <w:rFonts w:ascii="Times New Roman" w:eastAsia="宋体" w:hAnsi="Times New Roman" w:cs="Times New Roman"/>
          <w:sz w:val="24"/>
        </w:rPr>
        <w:t>arXiv:1910.08884v1</w:t>
      </w:r>
      <w:r>
        <w:rPr>
          <w:rFonts w:ascii="Times New Roman" w:eastAsia="宋体" w:hAnsi="Times New Roman" w:cs="Times New Roman"/>
          <w:sz w:val="24"/>
        </w:rPr>
        <w:t>,2019</w:t>
      </w:r>
      <w:r>
        <w:rPr>
          <w:rFonts w:ascii="Times New Roman" w:hAnsi="Times New Roman" w:cs="Times New Roman"/>
          <w:sz w:val="24"/>
        </w:rPr>
        <w:t>; Commun. Comput. Phys., 17 (3), 822 - 849, 2015;</w:t>
      </w:r>
      <w:r>
        <w:rPr>
          <w:rFonts w:ascii="Times New Roman" w:hAnsi="Times New Roman" w:cs="Times New Roman"/>
          <w:b/>
          <w:bCs/>
          <w:sz w:val="24"/>
        </w:rPr>
        <w:t>Comput. Methods Appl. Mech. Engrg.</w:t>
      </w:r>
      <w:r>
        <w:rPr>
          <w:rFonts w:ascii="Times New Roman" w:hAnsi="Times New Roman" w:cs="Times New Roman"/>
          <w:sz w:val="24"/>
        </w:rPr>
        <w:t>, 301, 137-163, 2016.</w:t>
      </w:r>
      <w:r>
        <w:rPr>
          <w:rFonts w:ascii="Times New Roman" w:hAnsi="Times New Roman" w:cs="Times New Roman"/>
          <w:sz w:val="24"/>
        </w:rPr>
        <w:t>其中</w:t>
      </w:r>
      <w:r>
        <w:rPr>
          <w:rFonts w:ascii="Times New Roman" w:hAnsi="Times New Roman" w:cs="Times New Roman"/>
          <w:sz w:val="24"/>
        </w:rPr>
        <w:t>引用</w:t>
      </w:r>
      <w:r>
        <w:rPr>
          <w:rFonts w:ascii="Times New Roman" w:hAnsi="Times New Roman" w:cs="Times New Roman"/>
          <w:sz w:val="24"/>
        </w:rPr>
        <w:t>了代表作</w:t>
      </w: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及我们其他工作</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S.C. Brenner</w:t>
      </w:r>
      <w:r>
        <w:rPr>
          <w:rFonts w:ascii="Times New Roman" w:hAnsi="Times New Roman" w:cs="Times New Roman"/>
          <w:sz w:val="24"/>
        </w:rPr>
        <w:t>及其合作者</w:t>
      </w:r>
      <w:r>
        <w:rPr>
          <w:rFonts w:ascii="Times New Roman" w:hAnsi="Times New Roman" w:cs="Times New Roman"/>
          <w:sz w:val="24"/>
        </w:rPr>
        <w:t>于</w:t>
      </w:r>
      <w:r>
        <w:rPr>
          <w:rFonts w:ascii="Times New Roman" w:hAnsi="Times New Roman" w:cs="Times New Roman"/>
          <w:sz w:val="24"/>
        </w:rPr>
        <w:t>2016</w:t>
      </w:r>
      <w:r>
        <w:rPr>
          <w:rFonts w:ascii="Times New Roman" w:hAnsi="Times New Roman" w:cs="Times New Roman"/>
          <w:sz w:val="24"/>
        </w:rPr>
        <w:t>年开始</w:t>
      </w:r>
      <w:r>
        <w:rPr>
          <w:rFonts w:ascii="Times New Roman" w:hAnsi="Times New Roman" w:cs="Times New Roman"/>
          <w:sz w:val="24"/>
        </w:rPr>
        <w:lastRenderedPageBreak/>
        <w:t>研究频域电磁隐身问题的自适应算法</w:t>
      </w:r>
      <w:r>
        <w:rPr>
          <w:rFonts w:ascii="Times New Roman" w:hAnsi="Times New Roman" w:cs="Times New Roman"/>
          <w:sz w:val="24"/>
        </w:rPr>
        <w:t>(</w:t>
      </w:r>
      <w:r>
        <w:rPr>
          <w:rFonts w:ascii="Times New Roman" w:hAnsi="Times New Roman" w:cs="Times New Roman"/>
          <w:sz w:val="24"/>
        </w:rPr>
        <w:t>他们的论文</w:t>
      </w:r>
      <w:r>
        <w:rPr>
          <w:rFonts w:ascii="Times New Roman" w:hAnsi="Times New Roman" w:cs="Times New Roman"/>
          <w:sz w:val="24"/>
        </w:rPr>
        <w:t>J. Sci. Comput., 68(2): 848-863, 2016; Math. Methods Appl. Sci., 40: 370-390, 2017</w:t>
      </w:r>
      <w:r>
        <w:rPr>
          <w:rFonts w:ascii="Times New Roman" w:hAnsi="Times New Roman" w:cs="Times New Roman"/>
          <w:sz w:val="24"/>
        </w:rPr>
        <w:t>中</w:t>
      </w:r>
      <w:r>
        <w:rPr>
          <w:rFonts w:ascii="Times New Roman" w:hAnsi="Times New Roman" w:cs="Times New Roman"/>
          <w:sz w:val="24"/>
        </w:rPr>
        <w:t>引用了</w:t>
      </w:r>
      <w:r>
        <w:rPr>
          <w:rFonts w:ascii="Times New Roman" w:hAnsi="Times New Roman" w:cs="Times New Roman"/>
          <w:sz w:val="24"/>
        </w:rPr>
        <w:t>我们隐身方面的工作</w:t>
      </w:r>
      <w:r>
        <w:rPr>
          <w:rFonts w:ascii="Times New Roman" w:hAnsi="Times New Roman" w:cs="Times New Roman"/>
          <w:sz w:val="24"/>
        </w:rPr>
        <w:t>)</w:t>
      </w:r>
      <w:r>
        <w:rPr>
          <w:rFonts w:ascii="Times New Roman" w:hAnsi="Times New Roman" w:cs="Times New Roman"/>
          <w:sz w:val="24"/>
        </w:rPr>
        <w:t>。</w:t>
      </w:r>
    </w:p>
    <w:p w:rsidR="00684899" w:rsidRDefault="00D35330">
      <w:pPr>
        <w:numPr>
          <w:ilvl w:val="0"/>
          <w:numId w:val="1"/>
        </w:numPr>
        <w:autoSpaceDE w:val="0"/>
        <w:adjustRightInd w:val="0"/>
        <w:snapToGrid w:val="0"/>
        <w:spacing w:line="440" w:lineRule="exact"/>
        <w:ind w:firstLine="403"/>
        <w:rPr>
          <w:rFonts w:ascii="Times New Roman" w:hAnsi="Times New Roman" w:cs="Times New Roman"/>
          <w:sz w:val="24"/>
        </w:rPr>
      </w:pPr>
      <w:r>
        <w:rPr>
          <w:rFonts w:ascii="Times New Roman" w:hAnsi="Times New Roman" w:cs="Times New Roman"/>
          <w:sz w:val="24"/>
        </w:rPr>
        <w:t>美国《数学评论》员</w:t>
      </w:r>
      <w:r>
        <w:rPr>
          <w:rFonts w:ascii="Times New Roman" w:hAnsi="Times New Roman" w:cs="Times New Roman"/>
          <w:sz w:val="24"/>
        </w:rPr>
        <w:t>V</w:t>
      </w:r>
      <w:r>
        <w:rPr>
          <w:rFonts w:ascii="Times New Roman" w:hAnsi="Times New Roman" w:cs="Times New Roman"/>
          <w:sz w:val="24"/>
        </w:rPr>
        <w:t>.</w:t>
      </w:r>
      <w:r>
        <w:rPr>
          <w:rFonts w:ascii="Times New Roman" w:hAnsi="Times New Roman" w:cs="Times New Roman"/>
          <w:sz w:val="24"/>
        </w:rPr>
        <w:t xml:space="preserve"> Dolejsi</w:t>
      </w:r>
      <w:r>
        <w:rPr>
          <w:rFonts w:ascii="Times New Roman" w:hAnsi="Times New Roman" w:cs="Times New Roman"/>
          <w:sz w:val="24"/>
        </w:rPr>
        <w:t>对我们最近关于电磁隐身工作（代表作</w:t>
      </w:r>
      <w:r>
        <w:rPr>
          <w:rFonts w:ascii="Times New Roman" w:hAnsi="Times New Roman" w:cs="Times New Roman"/>
          <w:sz w:val="24"/>
        </w:rPr>
        <w:t>[1]</w:t>
      </w:r>
      <w:r>
        <w:rPr>
          <w:rFonts w:ascii="Times New Roman" w:hAnsi="Times New Roman" w:cs="Times New Roman"/>
          <w:sz w:val="24"/>
        </w:rPr>
        <w:t>）有这样的评价：</w:t>
      </w:r>
      <w:r>
        <w:rPr>
          <w:rFonts w:ascii="Times New Roman" w:hAnsi="Times New Roman" w:cs="Times New Roman"/>
          <w:sz w:val="24"/>
        </w:rPr>
        <w:t>“</w:t>
      </w:r>
      <w:r>
        <w:rPr>
          <w:rFonts w:ascii="Times New Roman" w:hAnsi="Times New Roman" w:cs="Times New Roman"/>
          <w:sz w:val="24"/>
        </w:rPr>
        <w:t>这个方法允许作者</w:t>
      </w:r>
      <w:r>
        <w:rPr>
          <w:rFonts w:ascii="Times New Roman" w:hAnsi="Times New Roman" w:cs="Times New Roman"/>
          <w:b/>
          <w:bCs/>
          <w:sz w:val="24"/>
        </w:rPr>
        <w:t>不知道物体外形的显示表达式的情况下进行几何处理</w:t>
      </w:r>
      <w:r>
        <w:rPr>
          <w:rFonts w:ascii="Times New Roman" w:hAnsi="Times New Roman" w:cs="Times New Roman"/>
          <w:sz w:val="24"/>
        </w:rPr>
        <w:t>。</w:t>
      </w:r>
      <w:r>
        <w:rPr>
          <w:rFonts w:ascii="Times New Roman" w:hAnsi="Times New Roman" w:cs="Times New Roman"/>
          <w:sz w:val="24"/>
        </w:rPr>
        <w:t>”</w:t>
      </w:r>
    </w:p>
    <w:p w:rsidR="00684899" w:rsidRDefault="00D35330">
      <w:pPr>
        <w:numPr>
          <w:ilvl w:val="0"/>
          <w:numId w:val="1"/>
        </w:numPr>
        <w:adjustRightInd w:val="0"/>
        <w:snapToGrid w:val="0"/>
        <w:spacing w:line="440" w:lineRule="exact"/>
        <w:ind w:firstLine="403"/>
        <w:rPr>
          <w:rFonts w:ascii="Times New Roman" w:hAnsi="Times New Roman" w:cs="Times New Roman"/>
          <w:sz w:val="24"/>
        </w:rPr>
      </w:pPr>
      <w:r>
        <w:rPr>
          <w:rFonts w:ascii="Times New Roman" w:hAnsi="Times New Roman" w:cs="Times New Roman"/>
          <w:sz w:val="24"/>
        </w:rPr>
        <w:t>自</w:t>
      </w:r>
      <w:r>
        <w:rPr>
          <w:rFonts w:ascii="Times New Roman" w:hAnsi="Times New Roman" w:cs="Times New Roman"/>
          <w:sz w:val="24"/>
        </w:rPr>
        <w:t>2009</w:t>
      </w:r>
      <w:r>
        <w:rPr>
          <w:rFonts w:ascii="Times New Roman" w:hAnsi="Times New Roman" w:cs="Times New Roman"/>
          <w:sz w:val="24"/>
        </w:rPr>
        <w:t>年</w:t>
      </w:r>
      <w:r>
        <w:rPr>
          <w:rFonts w:ascii="Times New Roman" w:hAnsi="Times New Roman" w:cs="Times New Roman"/>
          <w:sz w:val="24"/>
        </w:rPr>
        <w:t>完成人课题组</w:t>
      </w:r>
      <w:r>
        <w:rPr>
          <w:rFonts w:ascii="Times New Roman" w:hAnsi="Times New Roman" w:cs="Times New Roman"/>
          <w:sz w:val="24"/>
        </w:rPr>
        <w:t>开始研究色散超材料中电磁波传播问题的时域建模与数值方法，较早的形成了研究超材料的数学理论及数值方法的研究团队，并取得了具有</w:t>
      </w:r>
      <w:r>
        <w:rPr>
          <w:rFonts w:ascii="Times New Roman" w:hAnsi="Times New Roman" w:cs="Times New Roman"/>
          <w:sz w:val="24"/>
        </w:rPr>
        <w:t>比较</w:t>
      </w:r>
      <w:r>
        <w:rPr>
          <w:rFonts w:ascii="Times New Roman" w:hAnsi="Times New Roman" w:cs="Times New Roman"/>
          <w:sz w:val="24"/>
        </w:rPr>
        <w:t>鲜明特点的原创性成果。近几年，在</w:t>
      </w:r>
      <w:r>
        <w:rPr>
          <w:rFonts w:ascii="Times New Roman" w:hAnsi="Times New Roman" w:cs="Times New Roman"/>
          <w:sz w:val="24"/>
        </w:rPr>
        <w:t>完成人</w:t>
      </w:r>
      <w:r>
        <w:rPr>
          <w:rFonts w:ascii="Times New Roman" w:hAnsi="Times New Roman" w:cs="Times New Roman"/>
          <w:sz w:val="24"/>
        </w:rPr>
        <w:t>工作的一定影响下，许多国内外计算数学同行开始研究超材料的数值模拟，其中加拿大约克大学梁栋教授</w:t>
      </w:r>
      <w:r>
        <w:rPr>
          <w:rFonts w:ascii="Times New Roman" w:hAnsi="Times New Roman" w:cs="Times New Roman"/>
          <w:sz w:val="24"/>
        </w:rPr>
        <w:t>(</w:t>
      </w:r>
      <w:hyperlink r:id="rId6" w:tooltip="Go to Computer Physics Communications on ScienceDirect" w:history="1">
        <w:r>
          <w:rPr>
            <w:rFonts w:ascii="Times New Roman" w:hAnsi="Times New Roman" w:cs="Times New Roman"/>
            <w:sz w:val="24"/>
          </w:rPr>
          <w:t>Comput</w:t>
        </w:r>
        <w:r>
          <w:rPr>
            <w:rFonts w:ascii="Times New Roman" w:hAnsi="Times New Roman" w:cs="Times New Roman"/>
            <w:sz w:val="24"/>
          </w:rPr>
          <w:t>.</w:t>
        </w:r>
        <w:r>
          <w:rPr>
            <w:rFonts w:ascii="Times New Roman" w:hAnsi="Times New Roman" w:cs="Times New Roman"/>
            <w:sz w:val="24"/>
          </w:rPr>
          <w:t xml:space="preserve"> Phys</w:t>
        </w:r>
        <w:r>
          <w:rPr>
            <w:rFonts w:ascii="Times New Roman" w:hAnsi="Times New Roman" w:cs="Times New Roman"/>
            <w:sz w:val="24"/>
          </w:rPr>
          <w:t>.</w:t>
        </w:r>
        <w:r>
          <w:rPr>
            <w:rFonts w:ascii="Times New Roman" w:hAnsi="Times New Roman" w:cs="Times New Roman"/>
            <w:sz w:val="24"/>
          </w:rPr>
          <w:t xml:space="preserve"> Commun</w:t>
        </w:r>
        <w:r>
          <w:rPr>
            <w:rFonts w:ascii="Times New Roman" w:hAnsi="Times New Roman" w:cs="Times New Roman"/>
            <w:sz w:val="24"/>
          </w:rPr>
          <w:t>.</w:t>
        </w:r>
      </w:hyperlink>
      <w:r>
        <w:rPr>
          <w:rFonts w:ascii="Times New Roman" w:hAnsi="Times New Roman" w:cs="Times New Roman"/>
          <w:sz w:val="24"/>
        </w:rPr>
        <w:t xml:space="preserve">, </w:t>
      </w:r>
      <w:hyperlink r:id="rId7" w:tooltip="Go to table of contents for this volume/issue" w:history="1">
        <w:r>
          <w:rPr>
            <w:rFonts w:ascii="Times New Roman" w:hAnsi="Times New Roman" w:cs="Times New Roman"/>
            <w:sz w:val="24"/>
          </w:rPr>
          <w:t>239</w:t>
        </w:r>
      </w:hyperlink>
      <w:r>
        <w:rPr>
          <w:rFonts w:ascii="Times New Roman" w:hAnsi="Times New Roman" w:cs="Times New Roman"/>
          <w:sz w:val="24"/>
        </w:rPr>
        <w:t xml:space="preserve">, 2019, 94-111; Int. J. Numer. </w:t>
      </w:r>
      <w:r>
        <w:rPr>
          <w:rFonts w:ascii="Times New Roman" w:hAnsi="Times New Roman" w:cs="Times New Roman"/>
          <w:sz w:val="24"/>
        </w:rPr>
        <w:t>Anal. Mod., 10(4), 775-794, 2013)</w:t>
      </w:r>
      <w:r>
        <w:rPr>
          <w:rFonts w:ascii="Times New Roman" w:hAnsi="Times New Roman" w:cs="Times New Roman"/>
          <w:sz w:val="24"/>
        </w:rPr>
        <w:t>、香港理工大学林延平教授</w:t>
      </w:r>
      <w:r>
        <w:rPr>
          <w:rFonts w:ascii="Times New Roman" w:hAnsi="Times New Roman" w:cs="Times New Roman"/>
          <w:sz w:val="24"/>
        </w:rPr>
        <w:t>(Int. J. Numer. Anal. Mod., 14(4-5): 511-531, 2017)</w:t>
      </w:r>
      <w:r>
        <w:rPr>
          <w:rFonts w:ascii="Times New Roman" w:hAnsi="Times New Roman" w:cs="Times New Roman"/>
          <w:sz w:val="24"/>
        </w:rPr>
        <w:t>、郑州大学石东洋教授</w:t>
      </w:r>
      <w:r>
        <w:rPr>
          <w:rFonts w:ascii="Times New Roman" w:hAnsi="Times New Roman" w:cs="Times New Roman"/>
          <w:sz w:val="24"/>
        </w:rPr>
        <w:t>(</w:t>
      </w:r>
      <w:r>
        <w:rPr>
          <w:rFonts w:ascii="Times New Roman" w:hAnsi="Times New Roman" w:cs="Times New Roman"/>
          <w:sz w:val="24"/>
        </w:rPr>
        <w:t>Numer. Meth. Part. D. E., 30(5), 1654-1673, 2014; Numer. Math-Theory, ME, 9(2): 193-214, 2016</w:t>
      </w:r>
      <w:r>
        <w:rPr>
          <w:rFonts w:ascii="Times New Roman" w:hAnsi="Times New Roman" w:cs="Times New Roman"/>
          <w:sz w:val="24"/>
        </w:rPr>
        <w:t>)</w:t>
      </w:r>
      <w:r>
        <w:rPr>
          <w:rFonts w:ascii="Times New Roman" w:hAnsi="Times New Roman" w:cs="Times New Roman"/>
          <w:sz w:val="24"/>
        </w:rPr>
        <w:t>以及湖南师范大学陈传淼教授和谢资清教授</w:t>
      </w:r>
      <w:r>
        <w:rPr>
          <w:rFonts w:ascii="Times New Roman" w:hAnsi="Times New Roman" w:cs="Times New Roman"/>
          <w:sz w:val="24"/>
        </w:rPr>
        <w:t>(</w:t>
      </w:r>
      <w:hyperlink r:id="rId8" w:history="1">
        <w:r>
          <w:rPr>
            <w:rFonts w:ascii="Times New Roman" w:hAnsi="Times New Roman" w:cs="Times New Roman"/>
            <w:sz w:val="24"/>
          </w:rPr>
          <w:t>Commun. Comput. Phys.</w:t>
        </w:r>
      </w:hyperlink>
      <w:r>
        <w:rPr>
          <w:rFonts w:ascii="Times New Roman" w:hAnsi="Times New Roman" w:cs="Times New Roman"/>
          <w:sz w:val="24"/>
        </w:rPr>
        <w:t>, 119(5), 1242-1264, 2016; Adv. Appl. Math. Mech., 7, 796-817, 2017.</w:t>
      </w:r>
      <w:r>
        <w:rPr>
          <w:rFonts w:ascii="Times New Roman" w:hAnsi="Times New Roman" w:cs="Times New Roman"/>
          <w:sz w:val="24"/>
        </w:rPr>
        <w:t>)</w:t>
      </w:r>
      <w:r>
        <w:rPr>
          <w:rFonts w:ascii="Times New Roman" w:hAnsi="Times New Roman" w:cs="Times New Roman"/>
          <w:sz w:val="24"/>
        </w:rPr>
        <w:t>等</w:t>
      </w:r>
      <w:r>
        <w:rPr>
          <w:rFonts w:ascii="Times New Roman" w:hAnsi="Times New Roman" w:cs="Times New Roman"/>
          <w:sz w:val="24"/>
        </w:rPr>
        <w:t>。</w:t>
      </w:r>
      <w:r>
        <w:rPr>
          <w:rFonts w:ascii="Times New Roman" w:hAnsi="Times New Roman" w:cs="Times New Roman"/>
          <w:sz w:val="24"/>
        </w:rPr>
        <w:t>他们的</w:t>
      </w:r>
      <w:r>
        <w:rPr>
          <w:rFonts w:ascii="Times New Roman" w:hAnsi="Times New Roman" w:cs="Times New Roman"/>
          <w:sz w:val="24"/>
        </w:rPr>
        <w:t>这些</w:t>
      </w:r>
      <w:r>
        <w:rPr>
          <w:rFonts w:ascii="Times New Roman" w:hAnsi="Times New Roman" w:cs="Times New Roman"/>
          <w:sz w:val="24"/>
        </w:rPr>
        <w:t>工作</w:t>
      </w:r>
      <w:r>
        <w:rPr>
          <w:rFonts w:ascii="Times New Roman" w:hAnsi="Times New Roman" w:cs="Times New Roman"/>
          <w:sz w:val="24"/>
        </w:rPr>
        <w:t>都引用了</w:t>
      </w:r>
      <w:r>
        <w:rPr>
          <w:rFonts w:ascii="Times New Roman" w:hAnsi="Times New Roman" w:cs="Times New Roman"/>
          <w:sz w:val="24"/>
        </w:rPr>
        <w:t>我们</w:t>
      </w:r>
      <w:r>
        <w:rPr>
          <w:rFonts w:ascii="Times New Roman" w:hAnsi="Times New Roman" w:cs="Times New Roman"/>
          <w:sz w:val="24"/>
        </w:rPr>
        <w:t>的</w:t>
      </w:r>
      <w:r>
        <w:rPr>
          <w:rFonts w:ascii="Times New Roman" w:hAnsi="Times New Roman" w:cs="Times New Roman"/>
          <w:sz w:val="24"/>
        </w:rPr>
        <w:t>论文</w:t>
      </w:r>
      <w:r>
        <w:rPr>
          <w:rFonts w:ascii="Times New Roman" w:hAnsi="Times New Roman" w:cs="Times New Roman"/>
          <w:sz w:val="24"/>
        </w:rPr>
        <w:t>。另外，我们的研究成果也得到了其他学科学者的关注</w:t>
      </w:r>
      <w:r>
        <w:rPr>
          <w:rFonts w:ascii="Times New Roman" w:hAnsi="Times New Roman" w:cs="Times New Roman"/>
          <w:sz w:val="24"/>
        </w:rPr>
        <w:t>和引用</w:t>
      </w:r>
      <w:r>
        <w:rPr>
          <w:rFonts w:ascii="Times New Roman" w:hAnsi="Times New Roman" w:cs="Times New Roman"/>
          <w:sz w:val="24"/>
        </w:rPr>
        <w:t>，其中包括物理学家和工程师</w:t>
      </w:r>
      <w:r>
        <w:rPr>
          <w:rFonts w:ascii="Times New Roman" w:hAnsi="Times New Roman" w:cs="Times New Roman"/>
          <w:sz w:val="24"/>
        </w:rPr>
        <w:t>(</w:t>
      </w:r>
      <w:r>
        <w:rPr>
          <w:rFonts w:ascii="Times New Roman" w:hAnsi="Times New Roman" w:cs="Times New Roman"/>
          <w:sz w:val="24"/>
        </w:rPr>
        <w:t>如</w:t>
      </w:r>
      <w:r>
        <w:rPr>
          <w:rFonts w:ascii="Times New Roman" w:hAnsi="Times New Roman" w:cs="Times New Roman"/>
          <w:sz w:val="24"/>
        </w:rPr>
        <w:t>Z. C. He</w:t>
      </w:r>
      <w:r>
        <w:rPr>
          <w:rFonts w:ascii="Times New Roman" w:hAnsi="Times New Roman" w:cs="Times New Roman"/>
          <w:sz w:val="24"/>
        </w:rPr>
        <w:t>、</w:t>
      </w:r>
      <w:r>
        <w:rPr>
          <w:rFonts w:ascii="Times New Roman" w:hAnsi="Times New Roman" w:cs="Times New Roman"/>
          <w:sz w:val="24"/>
        </w:rPr>
        <w:t xml:space="preserve"> S.M. Premarathn</w:t>
      </w:r>
      <w:r>
        <w:rPr>
          <w:rFonts w:ascii="Times New Roman" w:hAnsi="Times New Roman" w:cs="Times New Roman"/>
          <w:sz w:val="24"/>
        </w:rPr>
        <w:t>、</w:t>
      </w:r>
      <w:r>
        <w:rPr>
          <w:rFonts w:ascii="Times New Roman" w:hAnsi="Times New Roman" w:cs="Times New Roman"/>
          <w:sz w:val="24"/>
        </w:rPr>
        <w:t xml:space="preserve">Q. Ren, </w:t>
      </w:r>
      <w:hyperlink r:id="rId9" w:history="1">
        <w:r>
          <w:rPr>
            <w:rFonts w:ascii="Times New Roman" w:hAnsi="Times New Roman" w:cs="Times New Roman"/>
            <w:sz w:val="24"/>
          </w:rPr>
          <w:t>P. Rufangura</w:t>
        </w:r>
      </w:hyperlink>
      <w:r>
        <w:rPr>
          <w:rFonts w:ascii="Times New Roman" w:hAnsi="Times New Roman" w:cs="Times New Roman"/>
          <w:sz w:val="24"/>
        </w:rPr>
        <w:t>、</w:t>
      </w:r>
      <w:r>
        <w:rPr>
          <w:rFonts w:ascii="Times New Roman" w:hAnsi="Times New Roman" w:cs="Times New Roman"/>
          <w:sz w:val="24"/>
        </w:rPr>
        <w:t>SE Ivano</w:t>
      </w:r>
      <w:r>
        <w:rPr>
          <w:rFonts w:ascii="Times New Roman" w:hAnsi="Times New Roman" w:cs="Times New Roman"/>
          <w:sz w:val="24"/>
        </w:rPr>
        <w:t>、</w:t>
      </w:r>
      <w:r>
        <w:rPr>
          <w:rFonts w:ascii="Times New Roman" w:hAnsi="Times New Roman" w:cs="Times New Roman"/>
          <w:sz w:val="24"/>
        </w:rPr>
        <w:t>EP Kolpa</w:t>
      </w:r>
      <w:r>
        <w:rPr>
          <w:rFonts w:ascii="Times New Roman" w:hAnsi="Times New Roman" w:cs="Times New Roman"/>
          <w:sz w:val="24"/>
        </w:rPr>
        <w:t>、</w:t>
      </w:r>
      <w:r>
        <w:rPr>
          <w:rFonts w:ascii="Times New Roman" w:hAnsi="Times New Roman" w:cs="Times New Roman"/>
          <w:sz w:val="24"/>
        </w:rPr>
        <w:t>W. Gamalat</w:t>
      </w:r>
      <w:r>
        <w:rPr>
          <w:rFonts w:ascii="Times New Roman" w:hAnsi="Times New Roman" w:cs="Times New Roman"/>
          <w:sz w:val="24"/>
        </w:rPr>
        <w:t>、</w:t>
      </w:r>
      <w:r>
        <w:rPr>
          <w:rFonts w:ascii="Times New Roman" w:hAnsi="Times New Roman" w:cs="Times New Roman"/>
          <w:sz w:val="24"/>
        </w:rPr>
        <w:t>Eric Li</w:t>
      </w:r>
      <w:r>
        <w:rPr>
          <w:rFonts w:ascii="Times New Roman" w:hAnsi="Times New Roman" w:cs="Times New Roman"/>
          <w:sz w:val="24"/>
        </w:rPr>
        <w:t>、</w:t>
      </w:r>
      <w:hyperlink r:id="rId10" w:history="1">
        <w:r>
          <w:rPr>
            <w:rFonts w:ascii="Times New Roman" w:hAnsi="Times New Roman" w:cs="Times New Roman"/>
            <w:sz w:val="24"/>
          </w:rPr>
          <w:t>C. Sabah</w:t>
        </w:r>
      </w:hyperlink>
      <w:r>
        <w:rPr>
          <w:rFonts w:ascii="Times New Roman" w:hAnsi="Times New Roman" w:cs="Times New Roman"/>
          <w:sz w:val="24"/>
        </w:rPr>
        <w:t>、</w:t>
      </w:r>
      <w:hyperlink r:id="rId11" w:history="1">
        <w:r>
          <w:rPr>
            <w:rFonts w:ascii="Times New Roman" w:hAnsi="Times New Roman" w:cs="Times New Roman"/>
            <w:sz w:val="24"/>
          </w:rPr>
          <w:t>Samad Jafar-Zanjani</w:t>
        </w:r>
      </w:hyperlink>
      <w:r>
        <w:rPr>
          <w:rFonts w:ascii="Times New Roman" w:hAnsi="Times New Roman" w:cs="Times New Roman"/>
          <w:sz w:val="24"/>
        </w:rPr>
        <w:t>及</w:t>
      </w:r>
      <w:r>
        <w:rPr>
          <w:rFonts w:ascii="Times New Roman" w:hAnsi="Times New Roman" w:cs="Times New Roman"/>
          <w:sz w:val="24"/>
        </w:rPr>
        <w:t> </w:t>
      </w:r>
      <w:hyperlink r:id="rId12" w:history="1">
        <w:r>
          <w:rPr>
            <w:rFonts w:ascii="Times New Roman" w:hAnsi="Times New Roman" w:cs="Times New Roman"/>
            <w:sz w:val="24"/>
          </w:rPr>
          <w:t>Mohammad Mahdi Salary</w:t>
        </w:r>
      </w:hyperlink>
      <w:r>
        <w:rPr>
          <w:rFonts w:ascii="Times New Roman" w:hAnsi="Times New Roman" w:cs="Times New Roman"/>
          <w:sz w:val="24"/>
        </w:rPr>
        <w:t>等</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其中</w:t>
      </w:r>
      <w:r>
        <w:rPr>
          <w:rFonts w:ascii="Times New Roman" w:eastAsia="宋体" w:hAnsi="Times New Roman" w:cs="Times New Roman"/>
          <w:color w:val="000000"/>
          <w:kern w:val="0"/>
          <w:sz w:val="24"/>
          <w:lang/>
        </w:rPr>
        <w:t>包括工程顶级期刊</w:t>
      </w:r>
      <w:r>
        <w:rPr>
          <w:rFonts w:ascii="Times New Roman" w:eastAsia="宋体" w:hAnsi="Times New Roman" w:cs="Times New Roman"/>
          <w:kern w:val="0"/>
          <w:sz w:val="24"/>
          <w:lang/>
        </w:rPr>
        <w:t>如</w:t>
      </w:r>
      <w:r>
        <w:rPr>
          <w:rFonts w:ascii="Times New Roman" w:hAnsi="Times New Roman" w:cs="Times New Roman"/>
          <w:b/>
          <w:bCs/>
          <w:sz w:val="24"/>
        </w:rPr>
        <w:t>Comput. Methods Appl. Mech. Engrg.</w:t>
      </w:r>
      <w:r>
        <w:rPr>
          <w:rFonts w:ascii="Times New Roman" w:hAnsi="Times New Roman" w:cs="Times New Roman"/>
          <w:sz w:val="24"/>
        </w:rPr>
        <w:t>(</w:t>
      </w:r>
      <w:r>
        <w:rPr>
          <w:rFonts w:ascii="Times New Roman" w:hAnsi="Times New Roman" w:cs="Times New Roman"/>
          <w:sz w:val="24"/>
        </w:rPr>
        <w:t>引用了代表性论文</w:t>
      </w:r>
      <w:r>
        <w:rPr>
          <w:rFonts w:ascii="Times New Roman" w:hAnsi="Times New Roman" w:cs="Times New Roman"/>
          <w:sz w:val="24"/>
        </w:rPr>
        <w:t>[5]</w:t>
      </w:r>
      <w:r>
        <w:rPr>
          <w:rFonts w:ascii="Times New Roman" w:hAnsi="Times New Roman" w:cs="Times New Roman"/>
          <w:b/>
          <w:bCs/>
          <w:sz w:val="24"/>
        </w:rPr>
        <w:t>)</w:t>
      </w:r>
      <w:r>
        <w:rPr>
          <w:rFonts w:ascii="Times New Roman" w:eastAsia="宋体" w:hAnsi="Times New Roman" w:cs="Times New Roman"/>
          <w:color w:val="000000"/>
          <w:kern w:val="0"/>
          <w:sz w:val="24"/>
          <w:lang/>
        </w:rPr>
        <w:t>等，</w:t>
      </w:r>
      <w:r>
        <w:rPr>
          <w:rFonts w:ascii="Times New Roman" w:eastAsia="宋体" w:hAnsi="Times New Roman" w:cs="Times New Roman"/>
          <w:b/>
          <w:bCs/>
          <w:color w:val="000000"/>
          <w:kern w:val="0"/>
          <w:sz w:val="24"/>
          <w:lang/>
        </w:rPr>
        <w:t>光学顶级杂志</w:t>
      </w:r>
      <w:r>
        <w:rPr>
          <w:rFonts w:ascii="Times New Roman" w:hAnsi="Times New Roman" w:cs="Times New Roman"/>
          <w:b/>
          <w:bCs/>
          <w:sz w:val="24"/>
        </w:rPr>
        <w:t>ACS Photonics</w:t>
      </w:r>
      <w:r>
        <w:rPr>
          <w:rFonts w:ascii="Times New Roman" w:hAnsi="Times New Roman" w:cs="Times New Roman"/>
          <w:sz w:val="24"/>
        </w:rPr>
        <w:t>(</w:t>
      </w:r>
      <w:r>
        <w:rPr>
          <w:rFonts w:ascii="Times New Roman" w:hAnsi="Times New Roman" w:cs="Times New Roman"/>
          <w:sz w:val="24"/>
        </w:rPr>
        <w:t>其引用了代表性论文</w:t>
      </w:r>
      <w:r>
        <w:rPr>
          <w:rFonts w:ascii="Times New Roman" w:hAnsi="Times New Roman" w:cs="Times New Roman"/>
          <w:sz w:val="24"/>
        </w:rPr>
        <w:t>[2])</w:t>
      </w:r>
      <w:r>
        <w:rPr>
          <w:rFonts w:ascii="Times New Roman" w:hAnsi="Times New Roman" w:cs="Times New Roman"/>
          <w:sz w:val="24"/>
        </w:rPr>
        <w:t>，</w:t>
      </w:r>
      <w:hyperlink r:id="rId13" w:tooltip="Go to Journal of Quantitative Spectroscopy and Radiative Transfer on ScienceDirect" w:history="1">
        <w:r>
          <w:rPr>
            <w:rFonts w:ascii="Times New Roman" w:hAnsi="Times New Roman" w:cs="Times New Roman"/>
            <w:sz w:val="24"/>
          </w:rPr>
          <w:t>J. Quant. Spectrosc. RA</w:t>
        </w:r>
      </w:hyperlink>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其引用了代表性论文</w:t>
      </w:r>
      <w:r>
        <w:rPr>
          <w:rFonts w:ascii="Times New Roman" w:hAnsi="Times New Roman" w:cs="Times New Roman"/>
          <w:sz w:val="24"/>
        </w:rPr>
        <w:t>[4])</w:t>
      </w:r>
      <w:r>
        <w:rPr>
          <w:rFonts w:ascii="Times New Roman" w:hAnsi="Times New Roman" w:cs="Times New Roman"/>
          <w:sz w:val="24"/>
        </w:rPr>
        <w:t>，计算数学物理主要期刊如</w:t>
      </w:r>
      <w:r>
        <w:rPr>
          <w:rFonts w:ascii="Times New Roman" w:eastAsia="宋体" w:hAnsi="Times New Roman" w:cs="Times New Roman"/>
          <w:color w:val="000000"/>
          <w:kern w:val="0"/>
          <w:sz w:val="24"/>
          <w:lang/>
        </w:rPr>
        <w:t xml:space="preserve"> J. Comput. Phys.</w:t>
      </w:r>
      <w:r>
        <w:rPr>
          <w:rFonts w:ascii="Times New Roman" w:eastAsia="宋体" w:hAnsi="Times New Roman" w:cs="Times New Roman"/>
          <w:color w:val="000000"/>
          <w:kern w:val="0"/>
          <w:sz w:val="24"/>
          <w:lang/>
        </w:rPr>
        <w:t>、</w:t>
      </w:r>
      <w:r>
        <w:rPr>
          <w:rFonts w:ascii="Times New Roman" w:eastAsia="宋体" w:hAnsi="Times New Roman" w:cs="Times New Roman"/>
          <w:color w:val="000000"/>
          <w:kern w:val="0"/>
          <w:sz w:val="24"/>
          <w:lang/>
        </w:rPr>
        <w:t>J. Sci. Comput.</w:t>
      </w:r>
      <w:r>
        <w:rPr>
          <w:rFonts w:ascii="Times New Roman" w:eastAsia="宋体" w:hAnsi="Times New Roman" w:cs="Times New Roman"/>
          <w:kern w:val="0"/>
          <w:sz w:val="24"/>
          <w:lang/>
        </w:rPr>
        <w:t>等。</w:t>
      </w:r>
    </w:p>
    <w:p w:rsidR="00684899" w:rsidRDefault="00D35330">
      <w:pPr>
        <w:numPr>
          <w:ilvl w:val="0"/>
          <w:numId w:val="1"/>
        </w:numPr>
        <w:adjustRightInd w:val="0"/>
        <w:snapToGrid w:val="0"/>
        <w:spacing w:line="440" w:lineRule="exact"/>
        <w:ind w:firstLine="403"/>
        <w:rPr>
          <w:rFonts w:ascii="Times New Roman" w:hAnsi="Times New Roman" w:cs="Times New Roman"/>
          <w:sz w:val="24"/>
        </w:rPr>
      </w:pPr>
      <w:r>
        <w:rPr>
          <w:rFonts w:ascii="Times New Roman" w:hAnsi="Times New Roman" w:cs="Times New Roman"/>
          <w:sz w:val="24"/>
        </w:rPr>
        <w:t>美国《数学评论》员</w:t>
      </w:r>
      <w:r>
        <w:rPr>
          <w:rFonts w:ascii="Times New Roman" w:hAnsi="Times New Roman" w:cs="Times New Roman"/>
          <w:sz w:val="24"/>
        </w:rPr>
        <w:t>Agustin Martin</w:t>
      </w:r>
      <w:r>
        <w:rPr>
          <w:rFonts w:ascii="Times New Roman" w:hAnsi="Times New Roman" w:cs="Times New Roman"/>
          <w:sz w:val="24"/>
        </w:rPr>
        <w:t>对</w:t>
      </w:r>
      <w:r>
        <w:rPr>
          <w:rFonts w:ascii="Times New Roman" w:hAnsi="Times New Roman" w:cs="Times New Roman"/>
          <w:sz w:val="24"/>
        </w:rPr>
        <w:t>代表性论文</w:t>
      </w:r>
      <w:r>
        <w:rPr>
          <w:rFonts w:ascii="Times New Roman" w:hAnsi="Times New Roman" w:cs="Times New Roman"/>
          <w:sz w:val="24"/>
        </w:rPr>
        <w:t>[3]</w:t>
      </w:r>
      <w:r>
        <w:rPr>
          <w:rFonts w:ascii="Times New Roman" w:hAnsi="Times New Roman" w:cs="Times New Roman"/>
          <w:sz w:val="24"/>
        </w:rPr>
        <w:t>有这样的评价：</w:t>
      </w:r>
      <w:r>
        <w:rPr>
          <w:rFonts w:ascii="Times New Roman" w:hAnsi="Times New Roman" w:cs="Times New Roman"/>
          <w:sz w:val="24"/>
        </w:rPr>
        <w:t>“</w:t>
      </w:r>
      <w:r>
        <w:rPr>
          <w:rFonts w:ascii="Times New Roman" w:hAnsi="Times New Roman" w:cs="Times New Roman"/>
          <w:sz w:val="24"/>
        </w:rPr>
        <w:t>这（我们的时域模型与有限元算法）</w:t>
      </w:r>
      <w:r>
        <w:rPr>
          <w:rFonts w:ascii="Times New Roman" w:hAnsi="Times New Roman" w:cs="Times New Roman"/>
          <w:b/>
          <w:bCs/>
          <w:sz w:val="24"/>
        </w:rPr>
        <w:t>对弄明白电磁波通过零折射超材料区域在不同时间如何变化非常有用</w:t>
      </w:r>
      <w:r>
        <w:rPr>
          <w:rFonts w:ascii="Times New Roman" w:hAnsi="Times New Roman" w:cs="Times New Roman"/>
          <w:sz w:val="24"/>
        </w:rPr>
        <w:t>”</w:t>
      </w:r>
      <w:r>
        <w:rPr>
          <w:rFonts w:ascii="Times New Roman" w:hAnsi="Times New Roman" w:cs="Times New Roman"/>
          <w:sz w:val="24"/>
        </w:rPr>
        <w:t>。</w:t>
      </w:r>
    </w:p>
    <w:p w:rsidR="00684899" w:rsidRDefault="00D35330">
      <w:pPr>
        <w:numPr>
          <w:ilvl w:val="0"/>
          <w:numId w:val="1"/>
        </w:numPr>
        <w:adjustRightInd w:val="0"/>
        <w:snapToGrid w:val="0"/>
        <w:spacing w:line="440" w:lineRule="exact"/>
        <w:ind w:firstLine="403"/>
        <w:rPr>
          <w:rFonts w:ascii="Times New Roman" w:eastAsia="宋体" w:hAnsi="Times New Roman" w:cs="Times New Roman"/>
          <w:sz w:val="24"/>
        </w:rPr>
      </w:pPr>
      <w:r>
        <w:rPr>
          <w:rFonts w:ascii="Times New Roman" w:hAnsi="Times New Roman" w:cs="Times New Roman"/>
          <w:sz w:val="24"/>
        </w:rPr>
        <w:t>M. Cassier</w:t>
      </w:r>
      <w:r>
        <w:rPr>
          <w:rFonts w:ascii="Times New Roman" w:hAnsi="Times New Roman" w:cs="Times New Roman"/>
          <w:sz w:val="24"/>
        </w:rPr>
        <w:t>、</w:t>
      </w:r>
      <w:r>
        <w:rPr>
          <w:rFonts w:ascii="Times New Roman" w:hAnsi="Times New Roman" w:cs="Times New Roman"/>
          <w:sz w:val="24"/>
        </w:rPr>
        <w:t>P. Joly</w:t>
      </w:r>
      <w:r>
        <w:rPr>
          <w:rFonts w:ascii="Times New Roman" w:hAnsi="Times New Roman" w:cs="Times New Roman"/>
          <w:sz w:val="24"/>
        </w:rPr>
        <w:t>和</w:t>
      </w:r>
      <w:r>
        <w:rPr>
          <w:rFonts w:ascii="Times New Roman" w:hAnsi="Times New Roman" w:cs="Times New Roman"/>
          <w:sz w:val="24"/>
        </w:rPr>
        <w:t>M. Kachanovska</w:t>
      </w:r>
      <w:r>
        <w:rPr>
          <w:rFonts w:ascii="Times New Roman" w:hAnsi="Times New Roman" w:cs="Times New Roman"/>
          <w:sz w:val="24"/>
        </w:rPr>
        <w:t>在</w:t>
      </w:r>
      <w:r>
        <w:rPr>
          <w:rFonts w:ascii="Times New Roman" w:hAnsi="Times New Roman" w:cs="Times New Roman"/>
          <w:sz w:val="24"/>
        </w:rPr>
        <w:t>2017</w:t>
      </w:r>
      <w:r>
        <w:rPr>
          <w:rFonts w:ascii="Times New Roman" w:hAnsi="Times New Roman" w:cs="Times New Roman"/>
          <w:sz w:val="24"/>
        </w:rPr>
        <w:t>年的综述文章（</w:t>
      </w:r>
      <w:r>
        <w:rPr>
          <w:rFonts w:ascii="Times New Roman" w:hAnsi="Times New Roman" w:cs="Times New Roman"/>
          <w:sz w:val="24"/>
        </w:rPr>
        <w:t>Comput. Math. Appl.,74, 2792-2830, 2017</w:t>
      </w:r>
      <w:r>
        <w:rPr>
          <w:rFonts w:ascii="Times New Roman" w:hAnsi="Times New Roman" w:cs="Times New Roman"/>
          <w:sz w:val="24"/>
        </w:rPr>
        <w:t>）中对我们关于超材料模型与数值模拟的工作（代表</w:t>
      </w:r>
      <w:r>
        <w:rPr>
          <w:rFonts w:ascii="Times New Roman" w:hAnsi="Times New Roman" w:cs="Times New Roman"/>
          <w:sz w:val="24"/>
        </w:rPr>
        <w:t>性论文</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）有这样的评价：</w:t>
      </w:r>
      <w:r>
        <w:rPr>
          <w:rFonts w:ascii="Times New Roman" w:hAnsi="Times New Roman" w:cs="Times New Roman"/>
          <w:sz w:val="24"/>
        </w:rPr>
        <w:t>“</w:t>
      </w:r>
      <w:r>
        <w:rPr>
          <w:rFonts w:ascii="Times New Roman" w:hAnsi="Times New Roman" w:cs="Times New Roman"/>
          <w:sz w:val="24"/>
        </w:rPr>
        <w:t>另一方面，</w:t>
      </w:r>
      <w:r>
        <w:rPr>
          <w:rFonts w:ascii="Times New Roman" w:hAnsi="Times New Roman" w:cs="Times New Roman"/>
          <w:sz w:val="24"/>
        </w:rPr>
        <w:t>数学家对相应（超材料）数学模型的研究提出了</w:t>
      </w:r>
      <w:r>
        <w:rPr>
          <w:rFonts w:ascii="Times New Roman" w:hAnsi="Times New Roman" w:cs="Times New Roman"/>
          <w:b/>
          <w:bCs/>
          <w:sz w:val="24"/>
        </w:rPr>
        <w:t>新的令人兴奋的问题</w:t>
      </w:r>
      <w:r>
        <w:rPr>
          <w:rFonts w:ascii="Times New Roman" w:hAnsi="Times New Roman" w:cs="Times New Roman"/>
          <w:sz w:val="24"/>
        </w:rPr>
        <w:t>(</w:t>
      </w:r>
      <w:r>
        <w:rPr>
          <w:rFonts w:ascii="Times New Roman" w:hAnsi="Times New Roman" w:cs="Times New Roman"/>
          <w:sz w:val="24"/>
        </w:rPr>
        <w:t>参见</w:t>
      </w:r>
      <w:r>
        <w:rPr>
          <w:rFonts w:ascii="Times New Roman" w:hAnsi="Times New Roman" w:cs="Times New Roman"/>
          <w:sz w:val="24"/>
        </w:rPr>
        <w:t>[10]</w:t>
      </w:r>
      <w:r>
        <w:rPr>
          <w:rFonts w:ascii="Times New Roman" w:hAnsi="Times New Roman" w:cs="Times New Roman"/>
          <w:sz w:val="24"/>
        </w:rPr>
        <w:t>了解最近的评论</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b/>
          <w:bCs/>
          <w:sz w:val="24"/>
        </w:rPr>
        <w:t>特别是数值分析方面</w:t>
      </w:r>
      <w:r>
        <w:rPr>
          <w:rFonts w:ascii="Times New Roman" w:hAnsi="Times New Roman" w:cs="Times New Roman"/>
          <w:sz w:val="24"/>
        </w:rPr>
        <w:t>[11-13]”</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注：</w:t>
      </w:r>
      <w:r>
        <w:rPr>
          <w:rFonts w:ascii="Times New Roman" w:hAnsi="Times New Roman" w:cs="Times New Roman"/>
          <w:sz w:val="24"/>
        </w:rPr>
        <w:t>这里引文</w:t>
      </w:r>
      <w:r>
        <w:rPr>
          <w:rFonts w:ascii="Times New Roman" w:hAnsi="Times New Roman" w:cs="Times New Roman"/>
          <w:sz w:val="24"/>
        </w:rPr>
        <w:t>[13]</w:t>
      </w:r>
      <w:r>
        <w:rPr>
          <w:rFonts w:ascii="Times New Roman" w:hAnsi="Times New Roman" w:cs="Times New Roman"/>
          <w:sz w:val="24"/>
        </w:rPr>
        <w:t>是代表</w:t>
      </w:r>
      <w:r>
        <w:rPr>
          <w:rFonts w:ascii="Times New Roman" w:hAnsi="Times New Roman" w:cs="Times New Roman"/>
          <w:sz w:val="24"/>
        </w:rPr>
        <w:t>性论文</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w:t>
      </w:r>
      <w:r>
        <w:rPr>
          <w:rFonts w:ascii="Times New Roman" w:eastAsia="宋体" w:hAnsi="Times New Roman" w:cs="Times New Roman"/>
          <w:sz w:val="24"/>
        </w:rPr>
        <w:t xml:space="preserve">  </w:t>
      </w:r>
    </w:p>
    <w:p w:rsidR="00684899" w:rsidRDefault="00D35330">
      <w:pPr>
        <w:numPr>
          <w:ilvl w:val="0"/>
          <w:numId w:val="1"/>
        </w:numPr>
        <w:adjustRightInd w:val="0"/>
        <w:snapToGrid w:val="0"/>
        <w:spacing w:line="440" w:lineRule="exact"/>
        <w:ind w:firstLine="403"/>
        <w:rPr>
          <w:rFonts w:ascii="Times New Roman" w:eastAsia="宋体" w:hAnsi="Times New Roman" w:cs="Times New Roman"/>
          <w:sz w:val="24"/>
        </w:rPr>
      </w:pPr>
      <w:r>
        <w:rPr>
          <w:rFonts w:ascii="Times New Roman" w:eastAsia="宋体" w:hAnsi="Times New Roman" w:cs="Times New Roman"/>
          <w:sz w:val="24"/>
        </w:rPr>
        <w:lastRenderedPageBreak/>
        <w:t>香港中文大学数学系</w:t>
      </w:r>
      <w:r>
        <w:rPr>
          <w:rFonts w:ascii="Times New Roman" w:eastAsia="宋体" w:hAnsi="Times New Roman" w:cs="Times New Roman"/>
          <w:b/>
          <w:bCs/>
          <w:sz w:val="24"/>
        </w:rPr>
        <w:t>邹军教授</w:t>
      </w:r>
      <w:r>
        <w:rPr>
          <w:rFonts w:ascii="Times New Roman" w:eastAsia="宋体" w:hAnsi="Times New Roman" w:cs="Times New Roman"/>
          <w:sz w:val="24"/>
        </w:rPr>
        <w:t>在其论文</w:t>
      </w:r>
      <w:r>
        <w:rPr>
          <w:rFonts w:ascii="Times New Roman" w:eastAsia="宋体" w:hAnsi="Times New Roman" w:cs="Times New Roman"/>
          <w:sz w:val="24"/>
        </w:rPr>
        <w:t>(</w:t>
      </w:r>
      <w:hyperlink r:id="rId14" w:tgtFrame="https://cn.bing.com/academic/_blank" w:history="1">
        <w:r>
          <w:rPr>
            <w:rFonts w:ascii="Times New Roman" w:hAnsi="Times New Roman" w:cs="Times New Roman"/>
            <w:sz w:val="24"/>
          </w:rPr>
          <w:t>C</w:t>
        </w:r>
        <w:r>
          <w:rPr>
            <w:rFonts w:ascii="Times New Roman" w:hAnsi="Times New Roman" w:cs="Times New Roman"/>
            <w:sz w:val="24"/>
          </w:rPr>
          <w:t>.</w:t>
        </w:r>
        <w:r>
          <w:rPr>
            <w:rFonts w:ascii="Times New Roman" w:hAnsi="Times New Roman" w:cs="Times New Roman"/>
            <w:sz w:val="24"/>
          </w:rPr>
          <w:t xml:space="preserve"> Ma</w:t>
        </w:r>
      </w:hyperlink>
      <w:r>
        <w:rPr>
          <w:rFonts w:ascii="Times New Roman" w:hAnsi="Times New Roman" w:cs="Times New Roman"/>
          <w:sz w:val="24"/>
        </w:rPr>
        <w:t>,</w:t>
      </w:r>
      <w:r>
        <w:rPr>
          <w:rFonts w:ascii="Times New Roman" w:hAnsi="Times New Roman" w:cs="Times New Roman"/>
          <w:sz w:val="24"/>
        </w:rPr>
        <w:t> </w:t>
      </w:r>
      <w:hyperlink r:id="rId15" w:tgtFrame="https://cn.bing.com/academic/_blank" w:history="1">
        <w:r>
          <w:rPr>
            <w:rFonts w:ascii="Times New Roman" w:hAnsi="Times New Roman" w:cs="Times New Roman"/>
            <w:sz w:val="24"/>
          </w:rPr>
          <w:t>Y</w:t>
        </w:r>
        <w:r>
          <w:rPr>
            <w:rFonts w:ascii="Times New Roman" w:hAnsi="Times New Roman" w:cs="Times New Roman"/>
            <w:sz w:val="24"/>
          </w:rPr>
          <w:t>.</w:t>
        </w:r>
        <w:r>
          <w:rPr>
            <w:rFonts w:ascii="Times New Roman" w:hAnsi="Times New Roman" w:cs="Times New Roman"/>
            <w:sz w:val="24"/>
          </w:rPr>
          <w:t xml:space="preserve"> Zhang</w:t>
        </w:r>
      </w:hyperlink>
      <w:r>
        <w:rPr>
          <w:rFonts w:ascii="Times New Roman" w:hAnsi="Times New Roman" w:cs="Times New Roman"/>
          <w:sz w:val="24"/>
        </w:rPr>
        <w:t>,</w:t>
      </w:r>
      <w:r>
        <w:rPr>
          <w:rFonts w:ascii="Times New Roman" w:hAnsi="Times New Roman" w:cs="Times New Roman"/>
          <w:sz w:val="24"/>
        </w:rPr>
        <w:t> </w:t>
      </w:r>
      <w:hyperlink r:id="rId16" w:tgtFrame="https://cn.bing.com/academic/_blank" w:history="1">
        <w:r>
          <w:rPr>
            <w:rFonts w:ascii="Times New Roman" w:hAnsi="Times New Roman" w:cs="Times New Roman"/>
            <w:sz w:val="24"/>
          </w:rPr>
          <w:t>J</w:t>
        </w:r>
        <w:r>
          <w:rPr>
            <w:rFonts w:ascii="Times New Roman" w:hAnsi="Times New Roman" w:cs="Times New Roman"/>
            <w:sz w:val="24"/>
          </w:rPr>
          <w:t>.</w:t>
        </w:r>
        <w:r>
          <w:rPr>
            <w:rFonts w:ascii="Times New Roman" w:hAnsi="Times New Roman" w:cs="Times New Roman"/>
            <w:sz w:val="24"/>
          </w:rPr>
          <w:t xml:space="preserve"> Zou</w:t>
        </w:r>
      </w:hyperlink>
      <w:r>
        <w:rPr>
          <w:rFonts w:ascii="Times New Roman" w:hAnsi="Times New Roman" w:cs="Times New Roman"/>
          <w:sz w:val="24"/>
        </w:rPr>
        <w:t xml:space="preserve">, </w:t>
      </w:r>
      <w:r>
        <w:rPr>
          <w:rFonts w:ascii="Times New Roman" w:hAnsi="Times New Roman" w:cs="Times New Roman"/>
          <w:sz w:val="24"/>
        </w:rPr>
        <w:t>Mathematical </w:t>
      </w:r>
      <w:r>
        <w:rPr>
          <w:rFonts w:ascii="Times New Roman" w:hAnsi="Times New Roman" w:cs="Times New Roman"/>
          <w:sz w:val="24"/>
        </w:rPr>
        <w:t xml:space="preserve"> </w:t>
      </w:r>
      <w:r>
        <w:rPr>
          <w:rFonts w:ascii="Times New Roman" w:hAnsi="Times New Roman" w:cs="Times New Roman"/>
          <w:sz w:val="24"/>
        </w:rPr>
        <w:t>and numerical analysis of a</w:t>
      </w:r>
      <w:r>
        <w:rPr>
          <w:rFonts w:ascii="Times New Roman" w:hAnsi="Times New Roman" w:cs="Times New Roman"/>
          <w:sz w:val="24"/>
        </w:rPr>
        <w:t xml:space="preserve"> </w:t>
      </w:r>
      <w:r>
        <w:rPr>
          <w:rFonts w:ascii="Times New Roman" w:hAnsi="Times New Roman" w:cs="Times New Roman"/>
          <w:sz w:val="24"/>
        </w:rPr>
        <w:t>nonlocal Drude model in nanoplasmo</w:t>
      </w:r>
      <w:r>
        <w:rPr>
          <w:rFonts w:ascii="Times New Roman" w:hAnsi="Times New Roman" w:cs="Times New Roman"/>
          <w:sz w:val="24"/>
        </w:rPr>
        <w:t xml:space="preserve">- </w:t>
      </w:r>
      <w:r>
        <w:rPr>
          <w:rFonts w:ascii="Times New Roman" w:hAnsi="Times New Roman" w:cs="Times New Roman"/>
          <w:sz w:val="24"/>
        </w:rPr>
        <w:t>nics</w:t>
      </w:r>
      <w:r>
        <w:rPr>
          <w:rFonts w:ascii="Times New Roman" w:hAnsi="Times New Roman" w:cs="Times New Roman"/>
          <w:sz w:val="24"/>
        </w:rPr>
        <w:t>, 2</w:t>
      </w:r>
      <w:r>
        <w:rPr>
          <w:rFonts w:ascii="Times New Roman" w:hAnsi="Times New Roman" w:cs="Times New Roman"/>
          <w:sz w:val="24"/>
        </w:rPr>
        <w:t>019</w:t>
      </w:r>
      <w:r>
        <w:rPr>
          <w:rFonts w:ascii="Times New Roman" w:hAnsi="Times New Roman" w:cs="Times New Roman"/>
          <w:sz w:val="24"/>
        </w:rPr>
        <w:t>）中对代表性论文</w:t>
      </w:r>
      <w:r>
        <w:rPr>
          <w:rFonts w:ascii="Times New Roman" w:hAnsi="Times New Roman" w:cs="Times New Roman"/>
          <w:sz w:val="24"/>
        </w:rPr>
        <w:t>[4]</w:t>
      </w:r>
      <w:r>
        <w:rPr>
          <w:rFonts w:ascii="Times New Roman" w:hAnsi="Times New Roman" w:cs="Times New Roman"/>
          <w:sz w:val="24"/>
        </w:rPr>
        <w:t>有这样的评注：</w:t>
      </w:r>
      <w:r>
        <w:rPr>
          <w:rFonts w:ascii="Times New Roman" w:hAnsi="Times New Roman" w:cs="Times New Roman"/>
          <w:sz w:val="24"/>
        </w:rPr>
        <w:t>“</w:t>
      </w:r>
      <w:r>
        <w:rPr>
          <w:rFonts w:ascii="Times New Roman" w:hAnsi="Times New Roman" w:cs="Times New Roman"/>
          <w:sz w:val="24"/>
        </w:rPr>
        <w:t>文献中对该模型指</w:t>
      </w:r>
      <w:r>
        <w:rPr>
          <w:rFonts w:ascii="Times New Roman" w:hAnsi="Times New Roman" w:cs="Times New Roman"/>
          <w:sz w:val="24"/>
        </w:rPr>
        <w:t>(NHD</w:t>
      </w:r>
      <w:r>
        <w:rPr>
          <w:rFonts w:ascii="Times New Roman" w:hAnsi="Times New Roman" w:cs="Times New Roman"/>
          <w:sz w:val="24"/>
        </w:rPr>
        <w:t>模型</w:t>
      </w:r>
      <w:r>
        <w:rPr>
          <w:rFonts w:ascii="Times New Roman" w:hAnsi="Times New Roman" w:cs="Times New Roman"/>
          <w:sz w:val="24"/>
        </w:rPr>
        <w:t>)</w:t>
      </w:r>
      <w:r>
        <w:rPr>
          <w:rFonts w:ascii="Times New Roman" w:hAnsi="Times New Roman" w:cs="Times New Roman"/>
          <w:sz w:val="24"/>
        </w:rPr>
        <w:t>的理论和数值分析</w:t>
      </w:r>
      <w:r>
        <w:rPr>
          <w:rFonts w:ascii="Times New Roman" w:hAnsi="Times New Roman" w:cs="Times New Roman"/>
          <w:b/>
          <w:bCs/>
          <w:sz w:val="24"/>
        </w:rPr>
        <w:t>非常有限</w:t>
      </w:r>
      <w:r>
        <w:rPr>
          <w:rFonts w:ascii="Times New Roman" w:hAnsi="Times New Roman" w:cs="Times New Roman"/>
          <w:sz w:val="24"/>
        </w:rPr>
        <w:t>。在文</w:t>
      </w:r>
      <w:r>
        <w:rPr>
          <w:rFonts w:ascii="Times New Roman" w:hAnsi="Times New Roman" w:cs="Times New Roman"/>
          <w:sz w:val="24"/>
        </w:rPr>
        <w:t>[10]</w:t>
      </w:r>
      <w:r>
        <w:rPr>
          <w:rFonts w:ascii="Times New Roman" w:hAnsi="Times New Roman" w:cs="Times New Roman"/>
          <w:sz w:val="24"/>
        </w:rPr>
        <w:t>中，证明了改进的时域</w:t>
      </w:r>
      <w:r>
        <w:rPr>
          <w:rFonts w:ascii="Times New Roman" w:hAnsi="Times New Roman" w:cs="Times New Roman"/>
          <w:sz w:val="24"/>
        </w:rPr>
        <w:t>NHD</w:t>
      </w:r>
      <w:r>
        <w:rPr>
          <w:rFonts w:ascii="Times New Roman" w:hAnsi="Times New Roman" w:cs="Times New Roman"/>
          <w:sz w:val="24"/>
        </w:rPr>
        <w:t>模型的适定性、数值方法的稳定性和收敛性</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注：</w:t>
      </w:r>
      <w:r>
        <w:rPr>
          <w:rFonts w:ascii="Times New Roman" w:hAnsi="Times New Roman" w:cs="Times New Roman"/>
          <w:sz w:val="24"/>
        </w:rPr>
        <w:t>这里引文</w:t>
      </w:r>
      <w:r>
        <w:rPr>
          <w:rFonts w:ascii="Times New Roman" w:hAnsi="Times New Roman" w:cs="Times New Roman"/>
          <w:sz w:val="24"/>
        </w:rPr>
        <w:t>[1</w:t>
      </w:r>
      <w:r>
        <w:rPr>
          <w:rFonts w:ascii="Times New Roman" w:hAnsi="Times New Roman" w:cs="Times New Roman"/>
          <w:sz w:val="24"/>
        </w:rPr>
        <w:t>0</w:t>
      </w:r>
      <w:r>
        <w:rPr>
          <w:rFonts w:ascii="Times New Roman" w:hAnsi="Times New Roman" w:cs="Times New Roman"/>
          <w:sz w:val="24"/>
        </w:rPr>
        <w:t>]</w:t>
      </w:r>
      <w:r>
        <w:rPr>
          <w:rFonts w:ascii="Times New Roman" w:hAnsi="Times New Roman" w:cs="Times New Roman"/>
          <w:sz w:val="24"/>
        </w:rPr>
        <w:t>是代表</w:t>
      </w:r>
      <w:r>
        <w:rPr>
          <w:rFonts w:ascii="Times New Roman" w:hAnsi="Times New Roman" w:cs="Times New Roman"/>
          <w:sz w:val="24"/>
        </w:rPr>
        <w:t>性论文</w:t>
      </w: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sz w:val="24"/>
        </w:rPr>
        <w:t>)</w:t>
      </w:r>
      <w:r>
        <w:rPr>
          <w:rFonts w:ascii="Times New Roman" w:eastAsia="宋体" w:hAnsi="Times New Roman" w:cs="Times New Roman"/>
          <w:sz w:val="24"/>
        </w:rPr>
        <w:t xml:space="preserve">  </w:t>
      </w:r>
    </w:p>
    <w:p w:rsidR="00684899" w:rsidRDefault="00D35330">
      <w:pPr>
        <w:numPr>
          <w:ilvl w:val="0"/>
          <w:numId w:val="1"/>
        </w:numPr>
        <w:adjustRightInd w:val="0"/>
        <w:snapToGrid w:val="0"/>
        <w:spacing w:line="440" w:lineRule="exact"/>
        <w:ind w:firstLine="403"/>
        <w:rPr>
          <w:rFonts w:ascii="Times New Roman" w:eastAsia="宋体" w:hAnsi="Times New Roman" w:cs="Times New Roman"/>
          <w:sz w:val="24"/>
        </w:rPr>
      </w:pPr>
      <w:r>
        <w:rPr>
          <w:rFonts w:ascii="Times New Roman" w:eastAsia="宋体" w:hAnsi="Times New Roman" w:cs="Times New Roman"/>
          <w:sz w:val="24"/>
        </w:rPr>
        <w:t>美国</w:t>
      </w:r>
      <w:r>
        <w:rPr>
          <w:rFonts w:ascii="Times New Roman" w:hAnsi="Times New Roman" w:cs="Times New Roman"/>
          <w:sz w:val="24"/>
        </w:rPr>
        <w:t>《数学评论》员</w:t>
      </w:r>
      <w:r>
        <w:rPr>
          <w:rFonts w:ascii="Times New Roman" w:hAnsi="Times New Roman" w:cs="Times New Roman"/>
          <w:sz w:val="24"/>
        </w:rPr>
        <w:t>Kotik K. Lee</w:t>
      </w:r>
      <w:r>
        <w:rPr>
          <w:rFonts w:ascii="Times New Roman" w:hAnsi="Times New Roman" w:cs="Times New Roman"/>
          <w:sz w:val="24"/>
        </w:rPr>
        <w:t>对我们在超材料时域建模成果（代表作</w:t>
      </w:r>
      <w:r>
        <w:rPr>
          <w:rFonts w:ascii="Times New Roman" w:hAnsi="Times New Roman" w:cs="Times New Roman"/>
          <w:sz w:val="24"/>
        </w:rPr>
        <w:t>[5]</w:t>
      </w:r>
      <w:r>
        <w:rPr>
          <w:rFonts w:ascii="Times New Roman" w:hAnsi="Times New Roman" w:cs="Times New Roman"/>
          <w:sz w:val="24"/>
        </w:rPr>
        <w:t>）有这样的评价：</w:t>
      </w:r>
      <w:r>
        <w:rPr>
          <w:rFonts w:ascii="Times New Roman" w:hAnsi="Times New Roman" w:cs="Times New Roman"/>
          <w:sz w:val="24"/>
        </w:rPr>
        <w:t>“</w:t>
      </w:r>
      <w:r>
        <w:rPr>
          <w:rFonts w:ascii="Times New Roman" w:hAnsi="Times New Roman" w:cs="Times New Roman"/>
          <w:sz w:val="24"/>
        </w:rPr>
        <w:t>文中作者发现了一种</w:t>
      </w:r>
      <w:r>
        <w:rPr>
          <w:rFonts w:ascii="Times New Roman" w:hAnsi="Times New Roman" w:cs="Times New Roman"/>
          <w:b/>
          <w:bCs/>
          <w:sz w:val="24"/>
        </w:rPr>
        <w:t>有趣的方法</w:t>
      </w:r>
      <w:r>
        <w:rPr>
          <w:rFonts w:ascii="Times New Roman" w:hAnsi="Times New Roman" w:cs="Times New Roman"/>
          <w:sz w:val="24"/>
        </w:rPr>
        <w:t>将时域超材料麦克斯韦方程简化成只含有一个变量的积分微分方程，</w:t>
      </w:r>
      <w:r>
        <w:rPr>
          <w:rFonts w:ascii="Times New Roman" w:hAnsi="Times New Roman" w:cs="Times New Roman"/>
          <w:b/>
          <w:bCs/>
          <w:sz w:val="24"/>
        </w:rPr>
        <w:t>这样数值求解时非常有效</w:t>
      </w:r>
      <w:r>
        <w:rPr>
          <w:rFonts w:ascii="Times New Roman" w:hAnsi="Times New Roman" w:cs="Times New Roman"/>
          <w:sz w:val="24"/>
        </w:rPr>
        <w:t>”</w:t>
      </w:r>
      <w:r>
        <w:rPr>
          <w:rFonts w:ascii="Times New Roman" w:hAnsi="Times New Roman" w:cs="Times New Roman"/>
          <w:sz w:val="24"/>
        </w:rPr>
        <w:t>。</w:t>
      </w:r>
    </w:p>
    <w:p w:rsidR="00684899" w:rsidRDefault="00D35330">
      <w:pPr>
        <w:numPr>
          <w:ilvl w:val="0"/>
          <w:numId w:val="1"/>
        </w:numPr>
        <w:autoSpaceDE w:val="0"/>
        <w:adjustRightInd w:val="0"/>
        <w:snapToGrid w:val="0"/>
        <w:spacing w:line="440" w:lineRule="exact"/>
        <w:ind w:firstLine="403"/>
        <w:rPr>
          <w:rFonts w:ascii="Times New Roman" w:eastAsia="宋体" w:hAnsi="Times New Roman" w:cs="Times New Roman"/>
          <w:sz w:val="24"/>
        </w:rPr>
      </w:pPr>
      <w:r>
        <w:rPr>
          <w:rFonts w:ascii="Times New Roman" w:eastAsia="宋体" w:hAnsi="Times New Roman" w:cs="Times New Roman"/>
          <w:sz w:val="24"/>
        </w:rPr>
        <w:t>项目完成人是从事棱有限元方法超收敛研究较早的学者，在其</w:t>
      </w:r>
      <w:r>
        <w:rPr>
          <w:rFonts w:ascii="Times New Roman" w:hAnsi="Times New Roman" w:cs="Times New Roman"/>
          <w:sz w:val="24"/>
        </w:rPr>
        <w:t>代表性</w:t>
      </w:r>
      <w:r>
        <w:rPr>
          <w:rFonts w:ascii="Times New Roman" w:hAnsi="Times New Roman" w:cs="Times New Roman"/>
          <w:sz w:val="24"/>
        </w:rPr>
        <w:t>论文</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的一定影响下许多学者开始研究这方面工作，其中包括著名计算数学专家张智民教授</w:t>
      </w:r>
      <w:r>
        <w:rPr>
          <w:rFonts w:ascii="Times New Roman" w:hAnsi="Times New Roman" w:cs="Times New Roman"/>
          <w:sz w:val="24"/>
        </w:rPr>
        <w:t>(</w:t>
      </w:r>
      <w:r>
        <w:rPr>
          <w:rFonts w:ascii="Times New Roman" w:hAnsi="Times New Roman" w:cs="Times New Roman"/>
          <w:sz w:val="24"/>
        </w:rPr>
        <w:t>其论文</w:t>
      </w:r>
      <w:r>
        <w:rPr>
          <w:rFonts w:ascii="Times New Roman" w:hAnsi="Times New Roman" w:cs="Times New Roman"/>
          <w:b/>
          <w:bCs/>
          <w:sz w:val="24"/>
        </w:rPr>
        <w:t xml:space="preserve">SIAM </w:t>
      </w:r>
      <w:r>
        <w:rPr>
          <w:rFonts w:ascii="Times New Roman" w:hAnsi="Times New Roman" w:cs="Times New Roman"/>
          <w:b/>
          <w:bCs/>
          <w:sz w:val="24"/>
        </w:rPr>
        <w:t>J. Sci. Comput.</w:t>
      </w:r>
      <w:r>
        <w:rPr>
          <w:rFonts w:ascii="Times New Roman" w:hAnsi="Times New Roman" w:cs="Times New Roman"/>
          <w:sz w:val="24"/>
        </w:rPr>
        <w:t xml:space="preserve"> , </w:t>
      </w:r>
      <w:r>
        <w:rPr>
          <w:rFonts w:ascii="Times New Roman" w:hAnsi="Times New Roman" w:cs="Times New Roman"/>
          <w:sz w:val="24"/>
        </w:rPr>
        <w:t>41</w:t>
      </w: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sz w:val="24"/>
        </w:rPr>
        <w:t>: A1527-A1547</w:t>
      </w:r>
      <w:r>
        <w:rPr>
          <w:rFonts w:ascii="Times New Roman" w:hAnsi="Times New Roman" w:cs="Times New Roman"/>
          <w:sz w:val="24"/>
        </w:rPr>
        <w:t>,</w:t>
      </w:r>
      <w:r>
        <w:rPr>
          <w:rFonts w:ascii="Times New Roman" w:hAnsi="Times New Roman" w:cs="Times New Roman"/>
          <w:sz w:val="24"/>
        </w:rPr>
        <w:t>2019</w:t>
      </w:r>
      <w:r>
        <w:rPr>
          <w:rFonts w:ascii="Times New Roman" w:hAnsi="Times New Roman" w:cs="Times New Roman"/>
          <w:sz w:val="24"/>
        </w:rPr>
        <w:t>和</w:t>
      </w:r>
      <w:r>
        <w:rPr>
          <w:rFonts w:ascii="Times New Roman" w:hAnsi="Times New Roman" w:cs="Times New Roman"/>
          <w:sz w:val="24"/>
        </w:rPr>
        <w:t>J. Sci. Comput. 78(2), 1207-1230, 2019</w:t>
      </w:r>
      <w:r>
        <w:rPr>
          <w:rFonts w:ascii="Times New Roman" w:hAnsi="Times New Roman" w:cs="Times New Roman"/>
          <w:sz w:val="24"/>
        </w:rPr>
        <w:t>都引用了</w:t>
      </w:r>
      <w:r>
        <w:rPr>
          <w:rFonts w:ascii="Times New Roman" w:hAnsi="Times New Roman" w:cs="Times New Roman"/>
          <w:sz w:val="24"/>
        </w:rPr>
        <w:t>代表性</w:t>
      </w:r>
      <w:r>
        <w:rPr>
          <w:rFonts w:ascii="Times New Roman" w:hAnsi="Times New Roman" w:cs="Times New Roman"/>
          <w:sz w:val="24"/>
        </w:rPr>
        <w:t>论文</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香港中文大学教授</w:t>
      </w:r>
      <w:r>
        <w:rPr>
          <w:rFonts w:ascii="Times New Roman" w:hAnsi="Times New Roman" w:cs="Times New Roman"/>
          <w:sz w:val="24"/>
        </w:rPr>
        <w:t>E.T. Chung</w:t>
      </w:r>
      <w:r>
        <w:rPr>
          <w:rFonts w:ascii="Times New Roman" w:hAnsi="Times New Roman" w:cs="Times New Roman"/>
          <w:sz w:val="24"/>
        </w:rPr>
        <w:t>等</w:t>
      </w:r>
      <w:r>
        <w:rPr>
          <w:rFonts w:ascii="Times New Roman" w:hAnsi="Times New Roman" w:cs="Times New Roman"/>
          <w:sz w:val="24"/>
        </w:rPr>
        <w:t>在</w:t>
      </w:r>
      <w:r>
        <w:rPr>
          <w:rFonts w:ascii="Times New Roman" w:hAnsi="Times New Roman" w:cs="Times New Roman"/>
          <w:sz w:val="24"/>
        </w:rPr>
        <w:t>我们</w:t>
      </w:r>
      <w:r>
        <w:rPr>
          <w:rFonts w:ascii="Times New Roman" w:hAnsi="Times New Roman" w:cs="Times New Roman"/>
          <w:sz w:val="24"/>
        </w:rPr>
        <w:t>代表性工作</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的基础上继续研究</w:t>
      </w:r>
      <w:r>
        <w:rPr>
          <w:rFonts w:ascii="Times New Roman" w:hAnsi="Times New Roman" w:cs="Times New Roman"/>
          <w:sz w:val="24"/>
        </w:rPr>
        <w:t>(J. Comput. Phys., 235: 14-31, 2013)</w:t>
      </w:r>
      <w:r>
        <w:rPr>
          <w:rFonts w:ascii="Times New Roman" w:hAnsi="Times New Roman" w:cs="Times New Roman"/>
          <w:sz w:val="24"/>
        </w:rPr>
        <w:t>，在文中他们</w:t>
      </w:r>
      <w:r>
        <w:rPr>
          <w:rFonts w:ascii="Times New Roman" w:hAnsi="Times New Roman" w:cs="Times New Roman"/>
          <w:sz w:val="24"/>
        </w:rPr>
        <w:t>提到</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对于椭圆问题相关的结果在文</w:t>
      </w:r>
      <w:r>
        <w:rPr>
          <w:rFonts w:ascii="Times New Roman" w:hAnsi="Times New Roman" w:cs="Times New Roman"/>
          <w:sz w:val="24"/>
        </w:rPr>
        <w:t>[13]</w:t>
      </w:r>
      <w:r>
        <w:rPr>
          <w:rFonts w:ascii="Times New Roman" w:hAnsi="Times New Roman" w:cs="Times New Roman"/>
          <w:sz w:val="24"/>
        </w:rPr>
        <w:t>中证明了，对于麦克斯韦方程的</w:t>
      </w:r>
      <w:r>
        <w:rPr>
          <w:rFonts w:ascii="Times New Roman" w:hAnsi="Times New Roman" w:cs="Times New Roman"/>
          <w:sz w:val="24"/>
        </w:rPr>
        <w:t>第一类最低阶棱元的超收敛性质在文</w:t>
      </w:r>
      <w:r>
        <w:rPr>
          <w:rFonts w:ascii="Times New Roman" w:hAnsi="Times New Roman" w:cs="Times New Roman"/>
          <w:sz w:val="24"/>
        </w:rPr>
        <w:t>[28]</w:t>
      </w:r>
      <w:r>
        <w:rPr>
          <w:rFonts w:ascii="Times New Roman" w:hAnsi="Times New Roman" w:cs="Times New Roman"/>
          <w:sz w:val="24"/>
        </w:rPr>
        <w:t>中证明了。这篇文章中我们将证明任意阶多项式近似的超收敛结果</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注：这里引文</w:t>
      </w:r>
      <w:r>
        <w:rPr>
          <w:rFonts w:ascii="Times New Roman" w:hAnsi="Times New Roman" w:cs="Times New Roman"/>
          <w:sz w:val="24"/>
        </w:rPr>
        <w:t>[28]</w:t>
      </w:r>
      <w:r>
        <w:rPr>
          <w:rFonts w:ascii="Times New Roman" w:hAnsi="Times New Roman" w:cs="Times New Roman"/>
          <w:sz w:val="24"/>
        </w:rPr>
        <w:t>是代表</w:t>
      </w:r>
      <w:r>
        <w:rPr>
          <w:rFonts w:ascii="Times New Roman" w:hAnsi="Times New Roman" w:cs="Times New Roman"/>
          <w:sz w:val="24"/>
        </w:rPr>
        <w:t>性论文</w:t>
      </w: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关于超材料中三维棱有限元超收敛方面的工作</w:t>
      </w:r>
      <w:r>
        <w:rPr>
          <w:rFonts w:ascii="Times New Roman" w:hAnsi="Times New Roman" w:cs="Times New Roman"/>
          <w:sz w:val="24"/>
        </w:rPr>
        <w:t>)</w:t>
      </w:r>
    </w:p>
    <w:p w:rsidR="00684899" w:rsidRDefault="00684899">
      <w:pPr>
        <w:autoSpaceDE w:val="0"/>
        <w:adjustRightInd w:val="0"/>
        <w:snapToGrid w:val="0"/>
        <w:spacing w:line="380" w:lineRule="exact"/>
        <w:ind w:left="403"/>
        <w:rPr>
          <w:rFonts w:ascii="宋体" w:eastAsia="宋体" w:hAnsi="宋体" w:cs="宋体"/>
          <w:sz w:val="24"/>
        </w:rPr>
      </w:pPr>
    </w:p>
    <w:p w:rsidR="00684899" w:rsidRDefault="00D35330" w:rsidP="00D35330">
      <w:pPr>
        <w:adjustRightInd w:val="0"/>
        <w:spacing w:beforeLines="50" w:line="360" w:lineRule="exact"/>
        <w:ind w:leftChars="-201" w:left="-422" w:firstLineChars="200" w:firstLine="482"/>
        <w:rPr>
          <w:szCs w:val="21"/>
        </w:rPr>
      </w:pPr>
      <w:r>
        <w:rPr>
          <w:rFonts w:ascii="宋体" w:eastAsia="宋体" w:hAnsi="宋体" w:cs="宋体"/>
          <w:b/>
          <w:bCs/>
          <w:sz w:val="24"/>
        </w:rPr>
        <w:t>代表作及论文目录</w:t>
      </w:r>
      <w:r>
        <w:rPr>
          <w:rFonts w:ascii="宋体" w:eastAsia="宋体" w:hAnsi="宋体" w:cs="宋体" w:hint="eastAsia"/>
          <w:b/>
          <w:bCs/>
          <w:sz w:val="24"/>
        </w:rPr>
        <w:t>:</w:t>
      </w:r>
    </w:p>
    <w:p w:rsidR="00684899" w:rsidRDefault="00D35330">
      <w:pPr>
        <w:numPr>
          <w:ilvl w:val="0"/>
          <w:numId w:val="2"/>
        </w:numPr>
        <w:tabs>
          <w:tab w:val="clear" w:pos="2397"/>
        </w:tabs>
        <w:adjustRightInd w:val="0"/>
        <w:spacing w:line="360" w:lineRule="exact"/>
        <w:ind w:left="484" w:hangingChars="201" w:hanging="484"/>
        <w:rPr>
          <w:rFonts w:ascii="Times New Roman" w:hAnsi="Times New Roman" w:cs="Times New Roman"/>
          <w:sz w:val="24"/>
        </w:rPr>
      </w:pPr>
      <w:r>
        <w:rPr>
          <w:rFonts w:ascii="Times New Roman" w:hAnsi="Times New Roman" w:cs="Times New Roman"/>
          <w:b/>
          <w:bCs/>
          <w:sz w:val="24"/>
        </w:rPr>
        <w:t>Wei Yang</w:t>
      </w:r>
      <w:r>
        <w:rPr>
          <w:rFonts w:ascii="Times New Roman" w:hAnsi="Times New Roman" w:cs="Times New Roman"/>
          <w:sz w:val="24"/>
        </w:rPr>
        <w:t xml:space="preserve">, Jichun Li and Yunqing Huang, Mathematical analysis and finite element time domain simulations of arbitrary star-shaped electromagnetic cloaks, </w:t>
      </w:r>
      <w:r>
        <w:rPr>
          <w:rFonts w:ascii="Times New Roman" w:hAnsi="Times New Roman" w:cs="Times New Roman"/>
          <w:b/>
          <w:bCs/>
          <w:sz w:val="24"/>
        </w:rPr>
        <w:t>SIAM Journal on Numerical Analysis</w:t>
      </w:r>
      <w:r>
        <w:rPr>
          <w:rFonts w:ascii="Times New Roman" w:hAnsi="Times New Roman" w:cs="Times New Roman"/>
          <w:sz w:val="24"/>
        </w:rPr>
        <w:t>, 56(1), 136-159, 2018 .(</w:t>
      </w:r>
      <w:r>
        <w:rPr>
          <w:rFonts w:ascii="Times New Roman" w:hAnsi="Times New Roman" w:cs="Times New Roman"/>
          <w:sz w:val="24"/>
        </w:rPr>
        <w:t>影响因子：</w:t>
      </w:r>
      <w:r>
        <w:rPr>
          <w:rFonts w:ascii="Times New Roman" w:hAnsi="Times New Roman" w:cs="Times New Roman"/>
          <w:sz w:val="24"/>
        </w:rPr>
        <w:t>2.32)</w:t>
      </w:r>
    </w:p>
    <w:p w:rsidR="00684899" w:rsidRDefault="00D35330">
      <w:pPr>
        <w:numPr>
          <w:ilvl w:val="0"/>
          <w:numId w:val="2"/>
        </w:numPr>
        <w:tabs>
          <w:tab w:val="clear" w:pos="2397"/>
        </w:tabs>
        <w:adjustRightInd w:val="0"/>
        <w:spacing w:line="360" w:lineRule="exact"/>
        <w:ind w:left="484" w:hangingChars="201" w:hanging="484"/>
        <w:rPr>
          <w:rFonts w:ascii="Times New Roman" w:hAnsi="Times New Roman" w:cs="Times New Roman"/>
          <w:sz w:val="24"/>
        </w:rPr>
      </w:pPr>
      <w:r>
        <w:rPr>
          <w:rFonts w:ascii="Times New Roman" w:hAnsi="Times New Roman" w:cs="Times New Roman"/>
          <w:b/>
          <w:bCs/>
          <w:sz w:val="24"/>
        </w:rPr>
        <w:t>Wei Yang</w:t>
      </w:r>
      <w:r>
        <w:rPr>
          <w:rFonts w:ascii="Times New Roman" w:hAnsi="Times New Roman" w:cs="Times New Roman"/>
          <w:sz w:val="24"/>
        </w:rPr>
        <w:t>, J</w:t>
      </w:r>
      <w:r>
        <w:rPr>
          <w:rFonts w:ascii="Times New Roman" w:hAnsi="Times New Roman" w:cs="Times New Roman"/>
          <w:sz w:val="24"/>
        </w:rPr>
        <w:t>ichun</w:t>
      </w:r>
      <w:r>
        <w:rPr>
          <w:rFonts w:ascii="Times New Roman" w:hAnsi="Times New Roman" w:cs="Times New Roman"/>
          <w:sz w:val="24"/>
        </w:rPr>
        <w:t xml:space="preserve"> Li</w:t>
      </w:r>
      <w:r>
        <w:rPr>
          <w:rFonts w:ascii="Times New Roman" w:hAnsi="Times New Roman" w:cs="Times New Roman"/>
          <w:sz w:val="24"/>
        </w:rPr>
        <w:t xml:space="preserve"> </w:t>
      </w:r>
      <w:r>
        <w:rPr>
          <w:rFonts w:ascii="Times New Roman" w:hAnsi="Times New Roman" w:cs="Times New Roman"/>
          <w:sz w:val="24"/>
        </w:rPr>
        <w:t>and Y</w:t>
      </w:r>
      <w:r>
        <w:rPr>
          <w:rFonts w:ascii="Times New Roman" w:hAnsi="Times New Roman" w:cs="Times New Roman"/>
          <w:sz w:val="24"/>
        </w:rPr>
        <w:t>unqing</w:t>
      </w:r>
      <w:r>
        <w:rPr>
          <w:rFonts w:ascii="Times New Roman" w:hAnsi="Times New Roman" w:cs="Times New Roman"/>
          <w:sz w:val="24"/>
        </w:rPr>
        <w:t xml:space="preserve"> Huang, Mo</w:t>
      </w:r>
      <w:r>
        <w:rPr>
          <w:rFonts w:ascii="Times New Roman" w:hAnsi="Times New Roman" w:cs="Times New Roman"/>
          <w:sz w:val="24"/>
        </w:rPr>
        <w:t xml:space="preserve">deling and analysis of the optical black hole in metamaterials by the finite element time-domain method, </w:t>
      </w:r>
      <w:r>
        <w:rPr>
          <w:rFonts w:ascii="Times New Roman" w:hAnsi="Times New Roman" w:cs="Times New Roman"/>
          <w:b/>
          <w:bCs/>
          <w:sz w:val="24"/>
        </w:rPr>
        <w:t>Computer Methods in Applied Mechanics and Engineering</w:t>
      </w:r>
      <w:r>
        <w:rPr>
          <w:rFonts w:ascii="Times New Roman" w:hAnsi="Times New Roman" w:cs="Times New Roman"/>
          <w:sz w:val="24"/>
        </w:rPr>
        <w:t xml:space="preserve"> , 304, 501</w:t>
      </w:r>
      <w:r>
        <w:rPr>
          <w:rFonts w:ascii="Times New Roman" w:hAnsi="Times New Roman" w:cs="Times New Roman"/>
          <w:sz w:val="24"/>
        </w:rPr>
        <w:t>-</w:t>
      </w:r>
      <w:r>
        <w:rPr>
          <w:rFonts w:ascii="Times New Roman" w:hAnsi="Times New Roman" w:cs="Times New Roman"/>
          <w:sz w:val="24"/>
        </w:rPr>
        <w:t>520</w:t>
      </w:r>
      <w:r>
        <w:rPr>
          <w:rFonts w:ascii="Times New Roman" w:hAnsi="Times New Roman" w:cs="Times New Roman"/>
          <w:sz w:val="24"/>
        </w:rPr>
        <w:t xml:space="preserve">, </w:t>
      </w:r>
      <w:r>
        <w:rPr>
          <w:rFonts w:ascii="Times New Roman" w:hAnsi="Times New Roman" w:cs="Times New Roman"/>
          <w:sz w:val="24"/>
        </w:rPr>
        <w:t>2016</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4.82)</w:t>
      </w:r>
    </w:p>
    <w:p w:rsidR="00684899" w:rsidRDefault="00D35330">
      <w:pPr>
        <w:numPr>
          <w:ilvl w:val="0"/>
          <w:numId w:val="2"/>
        </w:numPr>
        <w:tabs>
          <w:tab w:val="clear" w:pos="2397"/>
        </w:tabs>
        <w:adjustRightInd w:val="0"/>
        <w:spacing w:line="360" w:lineRule="exact"/>
        <w:ind w:left="484" w:hangingChars="201" w:hanging="484"/>
        <w:rPr>
          <w:rFonts w:ascii="Times New Roman" w:hAnsi="Times New Roman" w:cs="Times New Roman"/>
          <w:sz w:val="24"/>
        </w:rPr>
      </w:pPr>
      <w:r>
        <w:rPr>
          <w:rFonts w:ascii="Times New Roman" w:hAnsi="Times New Roman" w:cs="Times New Roman"/>
          <w:b/>
          <w:bCs/>
          <w:sz w:val="24"/>
        </w:rPr>
        <w:t>Wei Yang</w:t>
      </w:r>
      <w:r>
        <w:rPr>
          <w:rFonts w:ascii="Times New Roman" w:hAnsi="Times New Roman" w:cs="Times New Roman"/>
          <w:sz w:val="24"/>
        </w:rPr>
        <w:t>, Y</w:t>
      </w:r>
      <w:r>
        <w:rPr>
          <w:rFonts w:ascii="Times New Roman" w:hAnsi="Times New Roman" w:cs="Times New Roman"/>
          <w:sz w:val="24"/>
        </w:rPr>
        <w:t>unqing</w:t>
      </w:r>
      <w:r>
        <w:rPr>
          <w:rFonts w:ascii="Times New Roman" w:hAnsi="Times New Roman" w:cs="Times New Roman"/>
          <w:sz w:val="24"/>
        </w:rPr>
        <w:t xml:space="preserve"> Huang</w:t>
      </w:r>
      <w:r>
        <w:rPr>
          <w:rFonts w:ascii="Times New Roman" w:hAnsi="Times New Roman" w:cs="Times New Roman"/>
          <w:sz w:val="24"/>
        </w:rPr>
        <w:t xml:space="preserve"> </w:t>
      </w:r>
      <w:r>
        <w:rPr>
          <w:rFonts w:ascii="Times New Roman" w:hAnsi="Times New Roman" w:cs="Times New Roman"/>
          <w:sz w:val="24"/>
        </w:rPr>
        <w:t>and J</w:t>
      </w:r>
      <w:r>
        <w:rPr>
          <w:rFonts w:ascii="Times New Roman" w:hAnsi="Times New Roman" w:cs="Times New Roman"/>
          <w:sz w:val="24"/>
        </w:rPr>
        <w:t>ichun</w:t>
      </w:r>
      <w:r>
        <w:rPr>
          <w:rFonts w:ascii="Times New Roman" w:hAnsi="Times New Roman" w:cs="Times New Roman"/>
          <w:sz w:val="24"/>
        </w:rPr>
        <w:t xml:space="preserve"> Li, Developing a time-domain </w:t>
      </w:r>
      <w:r>
        <w:rPr>
          <w:rFonts w:ascii="Times New Roman" w:hAnsi="Times New Roman" w:cs="Times New Roman"/>
          <w:sz w:val="24"/>
        </w:rPr>
        <w:t xml:space="preserve">finite element method for the Lorentz metamaterial model and applications, </w:t>
      </w:r>
      <w:r>
        <w:rPr>
          <w:rFonts w:ascii="Times New Roman" w:hAnsi="Times New Roman" w:cs="Times New Roman"/>
          <w:b/>
          <w:bCs/>
          <w:sz w:val="24"/>
        </w:rPr>
        <w:t>Journal of Scientific Computing</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68</w:t>
      </w:r>
      <w:r>
        <w:rPr>
          <w:rFonts w:ascii="Times New Roman" w:hAnsi="Times New Roman" w:cs="Times New Roman"/>
          <w:sz w:val="24"/>
        </w:rPr>
        <w:t>(2)</w:t>
      </w:r>
      <w:r>
        <w:rPr>
          <w:rFonts w:ascii="Times New Roman" w:hAnsi="Times New Roman" w:cs="Times New Roman"/>
          <w:sz w:val="24"/>
        </w:rPr>
        <w:t>, 438-46</w:t>
      </w:r>
      <w:r>
        <w:rPr>
          <w:rFonts w:ascii="Times New Roman" w:hAnsi="Times New Roman" w:cs="Times New Roman"/>
          <w:sz w:val="24"/>
        </w:rPr>
        <w:t>3,</w:t>
      </w:r>
      <w:r>
        <w:rPr>
          <w:rFonts w:ascii="Times New Roman" w:hAnsi="Times New Roman" w:cs="Times New Roman"/>
          <w:sz w:val="24"/>
        </w:rPr>
        <w:t xml:space="preserve"> </w:t>
      </w:r>
      <w:r>
        <w:rPr>
          <w:rFonts w:ascii="Times New Roman" w:hAnsi="Times New Roman" w:cs="Times New Roman"/>
          <w:sz w:val="24"/>
        </w:rPr>
        <w:t>2016.</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2.37)</w:t>
      </w:r>
    </w:p>
    <w:p w:rsidR="00684899" w:rsidRDefault="00D35330">
      <w:pPr>
        <w:numPr>
          <w:ilvl w:val="0"/>
          <w:numId w:val="2"/>
        </w:numPr>
        <w:tabs>
          <w:tab w:val="clear" w:pos="2397"/>
        </w:tabs>
        <w:adjustRightInd w:val="0"/>
        <w:spacing w:line="360" w:lineRule="exact"/>
        <w:ind w:left="482" w:hangingChars="201" w:hanging="482"/>
        <w:rPr>
          <w:rFonts w:ascii="Times New Roman" w:hAnsi="Times New Roman" w:cs="Times New Roman"/>
          <w:sz w:val="24"/>
        </w:rPr>
      </w:pPr>
      <w:r>
        <w:rPr>
          <w:rFonts w:ascii="Times New Roman" w:hAnsi="Times New Roman" w:cs="Times New Roman"/>
          <w:sz w:val="24"/>
        </w:rPr>
        <w:t>Y</w:t>
      </w:r>
      <w:r>
        <w:rPr>
          <w:rFonts w:ascii="Times New Roman" w:hAnsi="Times New Roman" w:cs="Times New Roman"/>
          <w:sz w:val="24"/>
        </w:rPr>
        <w:t>unqing</w:t>
      </w:r>
      <w:r>
        <w:rPr>
          <w:rFonts w:ascii="Times New Roman" w:hAnsi="Times New Roman" w:cs="Times New Roman"/>
          <w:sz w:val="24"/>
        </w:rPr>
        <w:t xml:space="preserve"> Huang, J</w:t>
      </w:r>
      <w:r>
        <w:rPr>
          <w:rFonts w:ascii="Times New Roman" w:hAnsi="Times New Roman" w:cs="Times New Roman"/>
          <w:sz w:val="24"/>
        </w:rPr>
        <w:t>ichun</w:t>
      </w:r>
      <w:r>
        <w:rPr>
          <w:rFonts w:ascii="Times New Roman" w:hAnsi="Times New Roman" w:cs="Times New Roman"/>
          <w:sz w:val="24"/>
        </w:rPr>
        <w:t xml:space="preserve"> Li</w:t>
      </w:r>
      <w:r>
        <w:rPr>
          <w:rFonts w:ascii="Times New Roman" w:hAnsi="Times New Roman" w:cs="Times New Roman"/>
          <w:sz w:val="24"/>
        </w:rPr>
        <w:t xml:space="preserve"> </w:t>
      </w:r>
      <w:r>
        <w:rPr>
          <w:rFonts w:ascii="Times New Roman" w:hAnsi="Times New Roman" w:cs="Times New Roman"/>
          <w:sz w:val="24"/>
        </w:rPr>
        <w:t>and</w:t>
      </w:r>
      <w:r>
        <w:rPr>
          <w:rFonts w:ascii="Times New Roman" w:hAnsi="Times New Roman" w:cs="Times New Roman"/>
          <w:b/>
          <w:bCs/>
          <w:sz w:val="24"/>
        </w:rPr>
        <w:t xml:space="preserve"> Wei Yang</w:t>
      </w:r>
      <w:r>
        <w:rPr>
          <w:rFonts w:ascii="Times New Roman" w:hAnsi="Times New Roman" w:cs="Times New Roman"/>
          <w:sz w:val="24"/>
        </w:rPr>
        <w:t>, Theoretical and numerical analysis of a non-local dispersion model for light</w:t>
      </w:r>
      <w:r>
        <w:rPr>
          <w:rFonts w:ascii="Times New Roman" w:hAnsi="Times New Roman" w:cs="Times New Roman"/>
          <w:sz w:val="24"/>
        </w:rPr>
        <w:t xml:space="preserve"> interaction with metallic nanostructures, Computers and Mathematics with Applications, 72(4)</w:t>
      </w:r>
      <w:r>
        <w:rPr>
          <w:rFonts w:ascii="Times New Roman" w:hAnsi="Times New Roman" w:cs="Times New Roman"/>
          <w:sz w:val="24"/>
        </w:rPr>
        <w:t>,</w:t>
      </w:r>
      <w:r>
        <w:rPr>
          <w:rFonts w:ascii="Times New Roman" w:hAnsi="Times New Roman" w:cs="Times New Roman"/>
          <w:sz w:val="24"/>
        </w:rPr>
        <w:t xml:space="preserve"> </w:t>
      </w:r>
      <w:r>
        <w:rPr>
          <w:rFonts w:ascii="Times New Roman" w:hAnsi="Times New Roman" w:cs="Times New Roman"/>
          <w:sz w:val="24"/>
        </w:rPr>
        <w:t>921-932, 2016</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2.81)</w:t>
      </w:r>
    </w:p>
    <w:p w:rsidR="00684899" w:rsidRDefault="00D35330">
      <w:pPr>
        <w:numPr>
          <w:ilvl w:val="0"/>
          <w:numId w:val="2"/>
        </w:numPr>
        <w:tabs>
          <w:tab w:val="clear" w:pos="2397"/>
        </w:tabs>
        <w:adjustRightInd w:val="0"/>
        <w:spacing w:line="360" w:lineRule="exact"/>
        <w:ind w:left="482" w:hangingChars="201" w:hanging="482"/>
        <w:rPr>
          <w:rFonts w:ascii="Times New Roman" w:hAnsi="Times New Roman" w:cs="Times New Roman"/>
          <w:sz w:val="24"/>
        </w:rPr>
      </w:pPr>
      <w:r>
        <w:rPr>
          <w:rFonts w:ascii="Times New Roman" w:hAnsi="Times New Roman" w:cs="Times New Roman"/>
          <w:sz w:val="24"/>
        </w:rPr>
        <w:t>Yunqing Huang, Jichun Li</w:t>
      </w:r>
      <w:r>
        <w:rPr>
          <w:rFonts w:ascii="Times New Roman" w:hAnsi="Times New Roman" w:cs="Times New Roman"/>
          <w:sz w:val="24"/>
        </w:rPr>
        <w:t xml:space="preserve"> and </w:t>
      </w:r>
      <w:r>
        <w:rPr>
          <w:rFonts w:ascii="Times New Roman" w:hAnsi="Times New Roman" w:cs="Times New Roman"/>
          <w:b/>
          <w:bCs/>
          <w:sz w:val="24"/>
        </w:rPr>
        <w:t>Wei Yang</w:t>
      </w:r>
      <w:r>
        <w:rPr>
          <w:rFonts w:ascii="Times New Roman" w:hAnsi="Times New Roman" w:cs="Times New Roman"/>
          <w:sz w:val="24"/>
        </w:rPr>
        <w:t>, Solving metamaterial Maxwell</w:t>
      </w:r>
      <w:r>
        <w:rPr>
          <w:rFonts w:ascii="Times New Roman" w:hAnsi="Times New Roman" w:cs="Times New Roman"/>
          <w:sz w:val="24"/>
        </w:rPr>
        <w:t>’</w:t>
      </w:r>
      <w:r>
        <w:rPr>
          <w:rFonts w:ascii="Times New Roman" w:hAnsi="Times New Roman" w:cs="Times New Roman"/>
          <w:sz w:val="24"/>
        </w:rPr>
        <w:t xml:space="preserve">s </w:t>
      </w:r>
      <w:r>
        <w:rPr>
          <w:rFonts w:ascii="Times New Roman" w:hAnsi="Times New Roman" w:cs="Times New Roman"/>
          <w:sz w:val="24"/>
        </w:rPr>
        <w:lastRenderedPageBreak/>
        <w:t>equations via a vector wave integro-differential equation, Comput</w:t>
      </w:r>
      <w:r>
        <w:rPr>
          <w:rFonts w:ascii="Times New Roman" w:hAnsi="Times New Roman" w:cs="Times New Roman"/>
          <w:sz w:val="24"/>
        </w:rPr>
        <w:t xml:space="preserve">ers and Mathematics with Applications, </w:t>
      </w:r>
      <w:hyperlink r:id="rId17" w:tooltip="Go to table of contents for this volume/issue" w:history="1">
        <w:r>
          <w:rPr>
            <w:rFonts w:ascii="Times New Roman" w:hAnsi="Times New Roman" w:cs="Times New Roman"/>
            <w:sz w:val="24"/>
          </w:rPr>
          <w:t>63(12</w:t>
        </w:r>
      </w:hyperlink>
      <w:r>
        <w:rPr>
          <w:rFonts w:ascii="Times New Roman" w:hAnsi="Times New Roman" w:cs="Times New Roman"/>
          <w:sz w:val="24"/>
        </w:rPr>
        <w:t xml:space="preserve">), </w:t>
      </w:r>
      <w:r>
        <w:rPr>
          <w:rFonts w:ascii="Times New Roman" w:hAnsi="Times New Roman" w:cs="Times New Roman"/>
          <w:sz w:val="24"/>
        </w:rPr>
        <w:t>pp.</w:t>
      </w:r>
      <w:r>
        <w:rPr>
          <w:rFonts w:ascii="Times New Roman" w:hAnsi="Times New Roman" w:cs="Times New Roman"/>
          <w:sz w:val="24"/>
        </w:rPr>
        <w:t>1597-1606, 2012</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2.81)</w:t>
      </w:r>
    </w:p>
    <w:p w:rsidR="00684899" w:rsidRDefault="00D35330">
      <w:pPr>
        <w:numPr>
          <w:ilvl w:val="0"/>
          <w:numId w:val="2"/>
        </w:numPr>
        <w:tabs>
          <w:tab w:val="clear" w:pos="2397"/>
        </w:tabs>
        <w:adjustRightInd w:val="0"/>
        <w:spacing w:line="360" w:lineRule="exact"/>
        <w:ind w:left="482" w:hangingChars="201" w:hanging="482"/>
        <w:rPr>
          <w:rFonts w:ascii="Times New Roman" w:hAnsi="Times New Roman" w:cs="Times New Roman"/>
          <w:sz w:val="24"/>
        </w:rPr>
      </w:pPr>
      <w:r>
        <w:rPr>
          <w:rFonts w:ascii="Times New Roman" w:hAnsi="Times New Roman" w:cs="Times New Roman"/>
          <w:sz w:val="24"/>
        </w:rPr>
        <w:t>Yunqing Huang, Jichun Li,</w:t>
      </w:r>
      <w:r>
        <w:rPr>
          <w:rFonts w:ascii="Times New Roman" w:hAnsi="Times New Roman" w:cs="Times New Roman"/>
          <w:sz w:val="24"/>
        </w:rPr>
        <w:t xml:space="preserve"> </w:t>
      </w:r>
      <w:r>
        <w:rPr>
          <w:rFonts w:ascii="Times New Roman" w:hAnsi="Times New Roman" w:cs="Times New Roman"/>
          <w:b/>
          <w:bCs/>
          <w:sz w:val="24"/>
        </w:rPr>
        <w:t>Wei Yang</w:t>
      </w:r>
      <w:bookmarkStart w:id="0" w:name="baep-author-id7"/>
      <w:r>
        <w:rPr>
          <w:rFonts w:ascii="Times New Roman" w:hAnsi="Times New Roman" w:cs="Times New Roman"/>
          <w:b/>
          <w:bCs/>
          <w:sz w:val="24"/>
        </w:rPr>
        <w:t xml:space="preserve"> </w:t>
      </w:r>
      <w:r>
        <w:rPr>
          <w:rFonts w:ascii="Times New Roman" w:hAnsi="Times New Roman" w:cs="Times New Roman"/>
          <w:sz w:val="24"/>
        </w:rPr>
        <w:t>and Shuyu Sun</w:t>
      </w:r>
      <w:bookmarkEnd w:id="0"/>
      <w:r>
        <w:rPr>
          <w:rFonts w:ascii="Times New Roman" w:hAnsi="Times New Roman" w:cs="Times New Roman"/>
          <w:sz w:val="24"/>
        </w:rPr>
        <w:t>, S</w:t>
      </w:r>
      <w:r>
        <w:rPr>
          <w:rFonts w:ascii="Times New Roman" w:hAnsi="Times New Roman" w:cs="Times New Roman"/>
          <w:sz w:val="24"/>
        </w:rPr>
        <w:t>uperconvergence of mixed finite element approximations to 3D Maxwell</w:t>
      </w:r>
      <w:r>
        <w:rPr>
          <w:rFonts w:ascii="Times New Roman" w:hAnsi="Times New Roman" w:cs="Times New Roman"/>
          <w:sz w:val="24"/>
        </w:rPr>
        <w:t>’</w:t>
      </w:r>
      <w:r>
        <w:rPr>
          <w:rFonts w:ascii="Times New Roman" w:hAnsi="Times New Roman" w:cs="Times New Roman"/>
          <w:sz w:val="24"/>
        </w:rPr>
        <w:t>s equations in metamaterials</w:t>
      </w:r>
      <w:r>
        <w:rPr>
          <w:rFonts w:ascii="Times New Roman" w:hAnsi="Times New Roman" w:cs="Times New Roman"/>
          <w:sz w:val="24"/>
        </w:rPr>
        <w:t xml:space="preserve">, </w:t>
      </w:r>
      <w:r>
        <w:rPr>
          <w:rFonts w:ascii="Times New Roman" w:hAnsi="Times New Roman" w:cs="Times New Roman"/>
          <w:b/>
          <w:bCs/>
          <w:sz w:val="24"/>
        </w:rPr>
        <w:t>Journal of Computational Physics</w:t>
      </w:r>
      <w:r>
        <w:rPr>
          <w:rFonts w:ascii="Times New Roman" w:hAnsi="Times New Roman" w:cs="Times New Roman"/>
          <w:sz w:val="24"/>
        </w:rPr>
        <w:t xml:space="preserve">, </w:t>
      </w:r>
      <w:hyperlink r:id="rId18" w:tooltip="Go to table of contents for this volume/issue" w:history="1">
        <w:r>
          <w:rPr>
            <w:rFonts w:ascii="Times New Roman" w:hAnsi="Times New Roman" w:cs="Times New Roman"/>
            <w:sz w:val="24"/>
          </w:rPr>
          <w:t>230(22</w:t>
        </w:r>
      </w:hyperlink>
      <w:r>
        <w:rPr>
          <w:rFonts w:ascii="Times New Roman" w:hAnsi="Times New Roman" w:cs="Times New Roman"/>
          <w:sz w:val="24"/>
        </w:rPr>
        <w:t>), 8275-8289, 2011</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2.84)</w:t>
      </w:r>
    </w:p>
    <w:p w:rsidR="00684899" w:rsidRDefault="00D35330">
      <w:pPr>
        <w:numPr>
          <w:ilvl w:val="0"/>
          <w:numId w:val="2"/>
        </w:numPr>
        <w:tabs>
          <w:tab w:val="clear" w:pos="2397"/>
        </w:tabs>
        <w:adjustRightInd w:val="0"/>
        <w:spacing w:line="360" w:lineRule="exact"/>
        <w:ind w:left="482" w:hangingChars="201" w:hanging="482"/>
        <w:rPr>
          <w:rFonts w:ascii="Times New Roman" w:hAnsi="Times New Roman" w:cs="Times New Roman"/>
          <w:sz w:val="24"/>
        </w:rPr>
      </w:pPr>
      <w:r>
        <w:rPr>
          <w:rFonts w:ascii="Times New Roman" w:hAnsi="Times New Roman" w:cs="Times New Roman"/>
          <w:sz w:val="24"/>
        </w:rPr>
        <w:t xml:space="preserve">Yunqing Huang, </w:t>
      </w:r>
      <w:r>
        <w:rPr>
          <w:rFonts w:ascii="Times New Roman" w:hAnsi="Times New Roman" w:cs="Times New Roman"/>
          <w:b/>
          <w:bCs/>
          <w:sz w:val="24"/>
        </w:rPr>
        <w:t>Wei Yang</w:t>
      </w:r>
      <w:r>
        <w:rPr>
          <w:rFonts w:ascii="Times New Roman" w:hAnsi="Times New Roman" w:cs="Times New Roman"/>
          <w:sz w:val="24"/>
        </w:rPr>
        <w:t xml:space="preserve"> and </w:t>
      </w:r>
      <w:r>
        <w:rPr>
          <w:rFonts w:ascii="Times New Roman" w:hAnsi="Times New Roman" w:cs="Times New Roman"/>
          <w:sz w:val="24"/>
        </w:rPr>
        <w:t>Nianyu Yi, Superconvergence analysis for the explicit polynomial recovery method, Journal of Computational and Applied Mathematics, 265, 187-198,</w:t>
      </w:r>
      <w:r>
        <w:rPr>
          <w:rFonts w:ascii="Times New Roman" w:hAnsi="Times New Roman" w:cs="Times New Roman"/>
          <w:sz w:val="24"/>
        </w:rPr>
        <w:t xml:space="preserve"> </w:t>
      </w:r>
      <w:r>
        <w:rPr>
          <w:rFonts w:ascii="Times New Roman" w:hAnsi="Times New Roman" w:cs="Times New Roman"/>
          <w:sz w:val="24"/>
        </w:rPr>
        <w:t>2014</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sz w:val="24"/>
        </w:rPr>
        <w:t>影响因子：</w:t>
      </w:r>
      <w:r>
        <w:rPr>
          <w:rFonts w:ascii="Times New Roman" w:hAnsi="Times New Roman" w:cs="Times New Roman"/>
          <w:sz w:val="24"/>
        </w:rPr>
        <w:t>1.88)</w:t>
      </w:r>
    </w:p>
    <w:p w:rsidR="00684899" w:rsidRDefault="00D35330">
      <w:pPr>
        <w:numPr>
          <w:ilvl w:val="0"/>
          <w:numId w:val="2"/>
        </w:numPr>
        <w:tabs>
          <w:tab w:val="clear" w:pos="2397"/>
        </w:tabs>
        <w:adjustRightInd w:val="0"/>
        <w:spacing w:line="360" w:lineRule="exact"/>
        <w:ind w:left="484" w:hangingChars="201" w:hanging="484"/>
        <w:rPr>
          <w:rFonts w:ascii="Times New Roman" w:hAnsi="Times New Roman" w:cs="Times New Roman"/>
          <w:sz w:val="24"/>
        </w:rPr>
      </w:pPr>
      <w:r>
        <w:rPr>
          <w:rFonts w:ascii="Times New Roman" w:hAnsi="Times New Roman" w:cs="Times New Roman"/>
          <w:b/>
          <w:bCs/>
          <w:sz w:val="24"/>
        </w:rPr>
        <w:t>杨伟</w:t>
      </w:r>
      <w:r>
        <w:rPr>
          <w:rFonts w:ascii="Times New Roman" w:hAnsi="Times New Roman" w:cs="Times New Roman"/>
          <w:sz w:val="24"/>
        </w:rPr>
        <w:t>、刘乐乐，不同方向入射波的电磁隐身仿真，数</w:t>
      </w:r>
      <w:r>
        <w:rPr>
          <w:rFonts w:ascii="Times New Roman" w:hAnsi="Times New Roman" w:cs="Times New Roman"/>
          <w:sz w:val="24"/>
        </w:rPr>
        <w:t>值计算与计算机应用，</w:t>
      </w:r>
      <w:r>
        <w:rPr>
          <w:rFonts w:ascii="Times New Roman" w:hAnsi="Times New Roman" w:cs="Times New Roman"/>
          <w:sz w:val="24"/>
        </w:rPr>
        <w:t>39(4)</w:t>
      </w:r>
      <w:r>
        <w:rPr>
          <w:rFonts w:ascii="Times New Roman" w:hAnsi="Times New Roman" w:cs="Times New Roman"/>
          <w:sz w:val="24"/>
        </w:rPr>
        <w:t>，</w:t>
      </w:r>
      <w:r>
        <w:rPr>
          <w:rFonts w:ascii="Times New Roman" w:hAnsi="Times New Roman" w:cs="Times New Roman"/>
          <w:sz w:val="24"/>
        </w:rPr>
        <w:t>274-287, 2018</w:t>
      </w:r>
      <w:r>
        <w:rPr>
          <w:rFonts w:ascii="Times New Roman" w:hAnsi="Times New Roman" w:cs="Times New Roman"/>
          <w:sz w:val="24"/>
        </w:rPr>
        <w:t>年</w:t>
      </w:r>
      <w:r>
        <w:rPr>
          <w:rFonts w:ascii="Times New Roman" w:hAnsi="Times New Roman" w:cs="Times New Roman"/>
          <w:sz w:val="24"/>
        </w:rPr>
        <w:t>12</w:t>
      </w:r>
      <w:r>
        <w:rPr>
          <w:rFonts w:ascii="Times New Roman" w:hAnsi="Times New Roman" w:cs="Times New Roman"/>
          <w:sz w:val="24"/>
        </w:rPr>
        <w:t>月。</w:t>
      </w:r>
    </w:p>
    <w:p w:rsidR="00684899" w:rsidRDefault="00684899">
      <w:pPr>
        <w:rPr>
          <w:rFonts w:ascii="宋体" w:eastAsia="宋体" w:hAnsi="宋体" w:cs="宋体"/>
          <w:b/>
          <w:bCs/>
          <w:sz w:val="24"/>
        </w:rPr>
      </w:pPr>
    </w:p>
    <w:p w:rsidR="00684899" w:rsidRDefault="00D35330">
      <w:pPr>
        <w:widowControl/>
        <w:adjustRightInd w:val="0"/>
        <w:snapToGrid w:val="0"/>
        <w:spacing w:line="440" w:lineRule="exact"/>
        <w:jc w:val="left"/>
        <w:rPr>
          <w:rFonts w:ascii="STSong-Light" w:eastAsia="STSong-Light" w:hAnsi="STSong-Light" w:cs="STSong-Light"/>
          <w:b/>
          <w:bCs/>
          <w:color w:val="000000"/>
          <w:kern w:val="0"/>
          <w:sz w:val="24"/>
          <w:lang/>
        </w:rPr>
      </w:pPr>
      <w:r>
        <w:rPr>
          <w:rFonts w:ascii="STSong-Light" w:eastAsia="STSong-Light" w:hAnsi="STSong-Light" w:cs="STSong-Light"/>
          <w:b/>
          <w:bCs/>
          <w:color w:val="000000"/>
          <w:kern w:val="0"/>
          <w:sz w:val="24"/>
          <w:lang/>
        </w:rPr>
        <w:t>主要完成人情况</w:t>
      </w:r>
      <w:r>
        <w:rPr>
          <w:rFonts w:ascii="STSong-Light" w:eastAsia="STSong-Light" w:hAnsi="STSong-Light" w:cs="STSong-Light" w:hint="eastAsia"/>
          <w:b/>
          <w:bCs/>
          <w:color w:val="000000"/>
          <w:kern w:val="0"/>
          <w:sz w:val="24"/>
          <w:lang/>
        </w:rPr>
        <w:t>：</w:t>
      </w:r>
    </w:p>
    <w:tbl>
      <w:tblPr>
        <w:tblW w:w="8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1256"/>
        <w:gridCol w:w="1834"/>
        <w:gridCol w:w="1251"/>
        <w:gridCol w:w="1303"/>
        <w:gridCol w:w="1995"/>
      </w:tblGrid>
      <w:tr w:rsidR="00684899">
        <w:trPr>
          <w:trHeight w:val="894"/>
          <w:jc w:val="center"/>
        </w:trPr>
        <w:tc>
          <w:tcPr>
            <w:tcW w:w="993" w:type="dxa"/>
            <w:vAlign w:val="center"/>
          </w:tcPr>
          <w:p w:rsidR="00684899" w:rsidRDefault="00D35330">
            <w:pPr>
              <w:adjustRightInd w:val="0"/>
              <w:snapToGrid w:val="0"/>
              <w:spacing w:line="500" w:lineRule="exact"/>
              <w:jc w:val="center"/>
              <w:rPr>
                <w:color w:val="000000"/>
                <w:kern w:val="0"/>
                <w:sz w:val="24"/>
              </w:rPr>
            </w:pPr>
            <w:r>
              <w:rPr>
                <w:rFonts w:hAnsi="宋体"/>
                <w:color w:val="000000"/>
                <w:kern w:val="0"/>
                <w:sz w:val="24"/>
              </w:rPr>
              <w:t>姓名</w:t>
            </w:r>
          </w:p>
        </w:tc>
        <w:tc>
          <w:tcPr>
            <w:tcW w:w="1256" w:type="dxa"/>
            <w:vAlign w:val="center"/>
          </w:tcPr>
          <w:p w:rsidR="00684899" w:rsidRDefault="00D35330">
            <w:pPr>
              <w:adjustRightInd w:val="0"/>
              <w:snapToGrid w:val="0"/>
              <w:spacing w:line="500" w:lineRule="exact"/>
              <w:jc w:val="center"/>
              <w:rPr>
                <w:color w:val="000000"/>
                <w:kern w:val="0"/>
                <w:sz w:val="24"/>
              </w:rPr>
            </w:pPr>
            <w:r>
              <w:rPr>
                <w:rFonts w:hAnsi="宋体" w:hint="eastAsia"/>
                <w:color w:val="000000"/>
                <w:kern w:val="0"/>
                <w:sz w:val="24"/>
              </w:rPr>
              <w:t>政治面貌</w:t>
            </w:r>
          </w:p>
        </w:tc>
        <w:tc>
          <w:tcPr>
            <w:tcW w:w="1834" w:type="dxa"/>
            <w:vAlign w:val="center"/>
          </w:tcPr>
          <w:p w:rsidR="00684899" w:rsidRDefault="00D35330">
            <w:pPr>
              <w:adjustRightInd w:val="0"/>
              <w:snapToGrid w:val="0"/>
              <w:spacing w:line="500" w:lineRule="exact"/>
              <w:jc w:val="center"/>
              <w:rPr>
                <w:color w:val="000000"/>
                <w:kern w:val="0"/>
                <w:sz w:val="24"/>
              </w:rPr>
            </w:pPr>
            <w:r>
              <w:rPr>
                <w:rFonts w:hAnsi="宋体"/>
                <w:color w:val="000000"/>
                <w:kern w:val="0"/>
                <w:sz w:val="24"/>
              </w:rPr>
              <w:t>行政职务</w:t>
            </w:r>
          </w:p>
        </w:tc>
        <w:tc>
          <w:tcPr>
            <w:tcW w:w="1251" w:type="dxa"/>
            <w:vAlign w:val="center"/>
          </w:tcPr>
          <w:p w:rsidR="00684899" w:rsidRDefault="00D35330">
            <w:pPr>
              <w:adjustRightInd w:val="0"/>
              <w:snapToGrid w:val="0"/>
              <w:spacing w:line="500" w:lineRule="exact"/>
              <w:jc w:val="center"/>
              <w:rPr>
                <w:color w:val="000000"/>
                <w:kern w:val="0"/>
                <w:sz w:val="24"/>
              </w:rPr>
            </w:pPr>
            <w:r>
              <w:rPr>
                <w:rFonts w:hAnsi="宋体"/>
                <w:color w:val="000000"/>
                <w:kern w:val="0"/>
                <w:sz w:val="24"/>
              </w:rPr>
              <w:t>技术职称</w:t>
            </w:r>
          </w:p>
        </w:tc>
        <w:tc>
          <w:tcPr>
            <w:tcW w:w="1303" w:type="dxa"/>
            <w:vAlign w:val="center"/>
          </w:tcPr>
          <w:p w:rsidR="00684899" w:rsidRDefault="00D35330">
            <w:pPr>
              <w:adjustRightInd w:val="0"/>
              <w:snapToGrid w:val="0"/>
              <w:spacing w:line="500" w:lineRule="exact"/>
              <w:jc w:val="center"/>
              <w:rPr>
                <w:color w:val="000000"/>
                <w:kern w:val="0"/>
                <w:sz w:val="24"/>
              </w:rPr>
            </w:pPr>
            <w:r>
              <w:rPr>
                <w:rFonts w:hAnsi="宋体"/>
                <w:color w:val="000000"/>
                <w:kern w:val="0"/>
                <w:sz w:val="24"/>
              </w:rPr>
              <w:t>工作单位</w:t>
            </w:r>
          </w:p>
        </w:tc>
        <w:tc>
          <w:tcPr>
            <w:tcW w:w="1995" w:type="dxa"/>
            <w:vAlign w:val="center"/>
          </w:tcPr>
          <w:p w:rsidR="00684899" w:rsidRDefault="00D35330">
            <w:pPr>
              <w:adjustRightInd w:val="0"/>
              <w:snapToGrid w:val="0"/>
              <w:spacing w:line="500" w:lineRule="exact"/>
              <w:jc w:val="center"/>
              <w:rPr>
                <w:color w:val="000000"/>
                <w:kern w:val="0"/>
                <w:sz w:val="24"/>
              </w:rPr>
            </w:pPr>
            <w:r>
              <w:rPr>
                <w:rFonts w:hAnsi="宋体"/>
                <w:color w:val="000000"/>
                <w:kern w:val="0"/>
                <w:sz w:val="24"/>
              </w:rPr>
              <w:t>主要完成单位</w:t>
            </w:r>
          </w:p>
        </w:tc>
      </w:tr>
      <w:tr w:rsidR="00684899">
        <w:trPr>
          <w:trHeight w:val="960"/>
          <w:jc w:val="center"/>
        </w:trPr>
        <w:tc>
          <w:tcPr>
            <w:tcW w:w="993" w:type="dxa"/>
            <w:vAlign w:val="center"/>
          </w:tcPr>
          <w:p w:rsidR="00684899" w:rsidRDefault="00D35330">
            <w:pPr>
              <w:widowControl/>
              <w:jc w:val="center"/>
              <w:rPr>
                <w:color w:val="000000"/>
                <w:sz w:val="24"/>
              </w:rPr>
            </w:pPr>
            <w:r>
              <w:rPr>
                <w:rFonts w:hAnsi="宋体" w:hint="eastAsia"/>
                <w:color w:val="000000"/>
                <w:sz w:val="24"/>
              </w:rPr>
              <w:t>杨伟</w:t>
            </w:r>
          </w:p>
        </w:tc>
        <w:tc>
          <w:tcPr>
            <w:tcW w:w="1256" w:type="dxa"/>
            <w:vAlign w:val="center"/>
          </w:tcPr>
          <w:p w:rsidR="00684899" w:rsidRDefault="00D35330">
            <w:pPr>
              <w:adjustRightInd w:val="0"/>
              <w:snapToGrid w:val="0"/>
              <w:spacing w:line="500" w:lineRule="exact"/>
              <w:jc w:val="center"/>
              <w:rPr>
                <w:color w:val="000000"/>
                <w:kern w:val="0"/>
                <w:sz w:val="24"/>
              </w:rPr>
            </w:pPr>
            <w:r>
              <w:rPr>
                <w:rFonts w:hint="eastAsia"/>
                <w:color w:val="000000"/>
                <w:kern w:val="0"/>
                <w:sz w:val="24"/>
              </w:rPr>
              <w:t>党员</w:t>
            </w:r>
          </w:p>
        </w:tc>
        <w:tc>
          <w:tcPr>
            <w:tcW w:w="1834" w:type="dxa"/>
            <w:vAlign w:val="center"/>
          </w:tcPr>
          <w:p w:rsidR="00684899" w:rsidRDefault="00D35330">
            <w:pPr>
              <w:adjustRightInd w:val="0"/>
              <w:snapToGrid w:val="0"/>
              <w:spacing w:line="360" w:lineRule="exact"/>
              <w:jc w:val="center"/>
              <w:rPr>
                <w:color w:val="000000"/>
                <w:kern w:val="0"/>
                <w:sz w:val="24"/>
              </w:rPr>
            </w:pPr>
            <w:bookmarkStart w:id="1" w:name="_GoBack"/>
            <w:bookmarkEnd w:id="1"/>
            <w:r>
              <w:rPr>
                <w:rFonts w:hint="eastAsia"/>
                <w:color w:val="000000"/>
                <w:kern w:val="0"/>
                <w:sz w:val="24"/>
              </w:rPr>
              <w:t>院党委委员</w:t>
            </w:r>
            <w:r>
              <w:rPr>
                <w:rFonts w:hint="eastAsia"/>
                <w:color w:val="000000"/>
                <w:kern w:val="0"/>
                <w:sz w:val="24"/>
              </w:rPr>
              <w:t xml:space="preserve"> </w:t>
            </w:r>
          </w:p>
          <w:p w:rsidR="00684899" w:rsidRDefault="00D35330">
            <w:pPr>
              <w:adjustRightInd w:val="0"/>
              <w:snapToGrid w:val="0"/>
              <w:spacing w:line="360" w:lineRule="exact"/>
              <w:jc w:val="center"/>
              <w:rPr>
                <w:color w:val="000000"/>
                <w:kern w:val="0"/>
                <w:sz w:val="24"/>
              </w:rPr>
            </w:pPr>
            <w:r>
              <w:rPr>
                <w:rFonts w:hint="eastAsia"/>
                <w:color w:val="000000"/>
                <w:kern w:val="0"/>
                <w:sz w:val="24"/>
              </w:rPr>
              <w:t>党支部书记</w:t>
            </w:r>
          </w:p>
        </w:tc>
        <w:tc>
          <w:tcPr>
            <w:tcW w:w="1251" w:type="dxa"/>
            <w:vAlign w:val="center"/>
          </w:tcPr>
          <w:p w:rsidR="00684899" w:rsidRDefault="00D35330">
            <w:pPr>
              <w:widowControl/>
              <w:spacing w:line="360" w:lineRule="exact"/>
              <w:jc w:val="center"/>
              <w:rPr>
                <w:color w:val="000000"/>
                <w:sz w:val="24"/>
              </w:rPr>
            </w:pPr>
            <w:r>
              <w:rPr>
                <w:rFonts w:hAnsi="宋体" w:hint="eastAsia"/>
                <w:color w:val="000000"/>
                <w:sz w:val="24"/>
              </w:rPr>
              <w:t>教授</w:t>
            </w:r>
          </w:p>
        </w:tc>
        <w:tc>
          <w:tcPr>
            <w:tcW w:w="1303" w:type="dxa"/>
            <w:vAlign w:val="center"/>
          </w:tcPr>
          <w:p w:rsidR="00684899" w:rsidRDefault="00D35330">
            <w:pPr>
              <w:adjustRightInd w:val="0"/>
              <w:snapToGrid w:val="0"/>
              <w:spacing w:line="360" w:lineRule="exact"/>
              <w:jc w:val="center"/>
              <w:rPr>
                <w:color w:val="000000"/>
                <w:kern w:val="0"/>
                <w:sz w:val="24"/>
              </w:rPr>
            </w:pPr>
            <w:r>
              <w:rPr>
                <w:rFonts w:hint="eastAsia"/>
                <w:color w:val="000000"/>
                <w:kern w:val="0"/>
                <w:sz w:val="24"/>
              </w:rPr>
              <w:t>湘潭大学</w:t>
            </w:r>
          </w:p>
        </w:tc>
        <w:tc>
          <w:tcPr>
            <w:tcW w:w="1995" w:type="dxa"/>
            <w:vAlign w:val="center"/>
          </w:tcPr>
          <w:p w:rsidR="00684899" w:rsidRDefault="00D35330">
            <w:pPr>
              <w:adjustRightInd w:val="0"/>
              <w:snapToGrid w:val="0"/>
              <w:spacing w:line="360" w:lineRule="exact"/>
              <w:jc w:val="center"/>
              <w:rPr>
                <w:color w:val="000000"/>
                <w:kern w:val="0"/>
                <w:sz w:val="24"/>
              </w:rPr>
            </w:pPr>
            <w:r>
              <w:rPr>
                <w:rFonts w:hint="eastAsia"/>
                <w:color w:val="000000"/>
                <w:kern w:val="0"/>
                <w:sz w:val="24"/>
              </w:rPr>
              <w:t>湘潭大学</w:t>
            </w:r>
          </w:p>
        </w:tc>
      </w:tr>
    </w:tbl>
    <w:p w:rsidR="00684899" w:rsidRDefault="00684899">
      <w:pPr>
        <w:widowControl/>
        <w:jc w:val="left"/>
        <w:rPr>
          <w:rFonts w:ascii="STSong-Light" w:eastAsia="STSong-Light" w:hAnsi="STSong-Light" w:cs="STSong-Light"/>
          <w:color w:val="000000"/>
          <w:kern w:val="0"/>
          <w:sz w:val="20"/>
          <w:szCs w:val="20"/>
          <w:lang/>
        </w:rPr>
      </w:pPr>
    </w:p>
    <w:p w:rsidR="00684899" w:rsidRDefault="00D35330">
      <w:pPr>
        <w:widowControl/>
        <w:adjustRightInd w:val="0"/>
        <w:snapToGrid w:val="0"/>
        <w:spacing w:line="440" w:lineRule="exact"/>
        <w:jc w:val="left"/>
        <w:rPr>
          <w:sz w:val="24"/>
        </w:rPr>
      </w:pPr>
      <w:r>
        <w:rPr>
          <w:rFonts w:ascii="STSong-Light" w:eastAsia="STSong-Light" w:hAnsi="STSong-Light" w:cs="STSong-Light"/>
          <w:b/>
          <w:bCs/>
          <w:color w:val="000000"/>
          <w:kern w:val="0"/>
          <w:sz w:val="24"/>
          <w:lang/>
        </w:rPr>
        <w:t>对本项目重要科学发现的贡献：</w:t>
      </w:r>
      <w:r>
        <w:rPr>
          <w:rFonts w:ascii="STSong-Light" w:eastAsia="STSong-Light" w:hAnsi="STSong-Light" w:cs="STSong-Light"/>
          <w:color w:val="000000"/>
          <w:kern w:val="0"/>
          <w:sz w:val="24"/>
          <w:lang/>
        </w:rPr>
        <w:t xml:space="preserve"> </w:t>
      </w:r>
    </w:p>
    <w:p w:rsidR="00684899" w:rsidRDefault="00D35330">
      <w:pPr>
        <w:widowControl/>
        <w:adjustRightInd w:val="0"/>
        <w:snapToGrid w:val="0"/>
        <w:spacing w:line="440" w:lineRule="exact"/>
        <w:ind w:firstLineChars="200" w:firstLine="480"/>
        <w:jc w:val="left"/>
        <w:rPr>
          <w:rFonts w:ascii="STSong-Light" w:eastAsia="STSong-Light" w:hAnsi="STSong-Light" w:cs="STSong-Light"/>
          <w:color w:val="000000"/>
          <w:kern w:val="0"/>
          <w:sz w:val="24"/>
          <w:lang/>
        </w:rPr>
      </w:pPr>
      <w:r>
        <w:rPr>
          <w:rFonts w:ascii="STSong-Light" w:eastAsia="STSong-Light" w:hAnsi="STSong-Light" w:cs="STSong-Light"/>
          <w:color w:val="000000"/>
          <w:kern w:val="0"/>
          <w:sz w:val="24"/>
          <w:lang/>
        </w:rPr>
        <w:t>负责项目的立项申报、组织实施，提出了所有科学发现的主要思想及整体研究思路，指导和参与了整个研究过程，对所有科学发现均做出了创造性贡献，是所有代表性论文的主要完成者。在本项目中的工作量占本人工</w:t>
      </w:r>
      <w:r>
        <w:rPr>
          <w:rFonts w:ascii="STSong-Light" w:eastAsia="STSong-Light" w:hAnsi="STSong-Light" w:cs="STSong-Light" w:hint="eastAsia"/>
          <w:color w:val="000000"/>
          <w:kern w:val="0"/>
          <w:sz w:val="24"/>
          <w:lang/>
        </w:rPr>
        <w:t>作量</w:t>
      </w:r>
      <w:r>
        <w:rPr>
          <w:rFonts w:ascii="STSong-Light" w:eastAsia="STSong-Light" w:hAnsi="STSong-Light" w:cs="STSong-Light" w:hint="eastAsia"/>
          <w:color w:val="000000"/>
          <w:kern w:val="0"/>
          <w:sz w:val="24"/>
          <w:lang/>
        </w:rPr>
        <w:t>80%</w:t>
      </w:r>
      <w:r>
        <w:rPr>
          <w:rFonts w:ascii="STSong-Light" w:eastAsia="STSong-Light" w:hAnsi="STSong-Light" w:cs="STSong-Light" w:hint="eastAsia"/>
          <w:color w:val="000000"/>
          <w:kern w:val="0"/>
          <w:sz w:val="24"/>
          <w:lang/>
        </w:rPr>
        <w:t>。</w:t>
      </w:r>
    </w:p>
    <w:p w:rsidR="00684899" w:rsidRDefault="00D35330" w:rsidP="00D35330">
      <w:pPr>
        <w:widowControl/>
        <w:adjustRightInd w:val="0"/>
        <w:snapToGrid w:val="0"/>
        <w:spacing w:beforeLines="50" w:line="440" w:lineRule="exact"/>
        <w:jc w:val="left"/>
        <w:rPr>
          <w:rFonts w:ascii="STSong-Light" w:eastAsia="STSong-Light" w:hAnsi="STSong-Light" w:cs="STSong-Light"/>
          <w:b/>
          <w:bCs/>
          <w:color w:val="000000"/>
          <w:kern w:val="0"/>
          <w:sz w:val="24"/>
          <w:lang/>
        </w:rPr>
      </w:pPr>
      <w:r>
        <w:rPr>
          <w:rFonts w:ascii="STSong-Light" w:eastAsia="STSong-Light" w:hAnsi="STSong-Light" w:cs="STSong-Light"/>
          <w:b/>
          <w:bCs/>
          <w:color w:val="000000"/>
          <w:kern w:val="0"/>
          <w:sz w:val="24"/>
          <w:lang/>
        </w:rPr>
        <w:t>曾获科技</w:t>
      </w:r>
      <w:r>
        <w:rPr>
          <w:rFonts w:ascii="STSong-Light" w:eastAsia="STSong-Light" w:hAnsi="STSong-Light" w:cs="STSong-Light" w:hint="eastAsia"/>
          <w:b/>
          <w:bCs/>
          <w:color w:val="000000"/>
          <w:kern w:val="0"/>
          <w:sz w:val="24"/>
          <w:lang/>
        </w:rPr>
        <w:t>学术</w:t>
      </w:r>
      <w:r>
        <w:rPr>
          <w:rFonts w:ascii="STSong-Light" w:eastAsia="STSong-Light" w:hAnsi="STSong-Light" w:cs="STSong-Light"/>
          <w:b/>
          <w:bCs/>
          <w:color w:val="000000"/>
          <w:kern w:val="0"/>
          <w:sz w:val="24"/>
          <w:lang/>
        </w:rPr>
        <w:t>奖励情况：</w:t>
      </w:r>
      <w:r>
        <w:rPr>
          <w:rFonts w:ascii="STSong-Light" w:eastAsia="STSong-Light" w:hAnsi="STSong-Light" w:cs="STSong-Light"/>
          <w:b/>
          <w:bCs/>
          <w:color w:val="000000"/>
          <w:kern w:val="0"/>
          <w:sz w:val="24"/>
          <w:lang/>
        </w:rPr>
        <w:t xml:space="preserve"> </w:t>
      </w:r>
    </w:p>
    <w:p w:rsidR="00684899" w:rsidRDefault="00D35330">
      <w:pPr>
        <w:widowControl/>
        <w:adjustRightInd w:val="0"/>
        <w:snapToGrid w:val="0"/>
        <w:spacing w:line="440" w:lineRule="exact"/>
        <w:jc w:val="left"/>
        <w:rPr>
          <w:sz w:val="24"/>
        </w:rPr>
      </w:pPr>
      <w:r>
        <w:rPr>
          <w:rFonts w:ascii="STSong-Light" w:eastAsia="STSong-Light" w:hAnsi="STSong-Light" w:cs="STSong-Light"/>
          <w:color w:val="000000"/>
          <w:kern w:val="0"/>
          <w:sz w:val="24"/>
          <w:lang/>
        </w:rPr>
        <w:t xml:space="preserve">  1. 2016</w:t>
      </w:r>
      <w:r>
        <w:rPr>
          <w:rFonts w:ascii="STSong-Light" w:eastAsia="STSong-Light" w:hAnsi="STSong-Light" w:cs="STSong-Light"/>
          <w:color w:val="000000"/>
          <w:kern w:val="0"/>
          <w:sz w:val="24"/>
          <w:lang/>
        </w:rPr>
        <w:t>年获得第三届中国工业与应用数学学会优秀青年学者奖</w:t>
      </w:r>
      <w:r>
        <w:rPr>
          <w:rFonts w:ascii="STSong-Light" w:eastAsia="STSong-Light" w:hAnsi="STSong-Light" w:cs="STSong-Light"/>
          <w:color w:val="000000"/>
          <w:kern w:val="0"/>
          <w:sz w:val="24"/>
          <w:lang/>
        </w:rPr>
        <w:t xml:space="preserve">; </w:t>
      </w:r>
    </w:p>
    <w:p w:rsidR="00684899" w:rsidRDefault="00D35330">
      <w:pPr>
        <w:widowControl/>
        <w:adjustRightInd w:val="0"/>
        <w:snapToGrid w:val="0"/>
        <w:spacing w:line="440" w:lineRule="exact"/>
        <w:ind w:firstLineChars="100" w:firstLine="240"/>
        <w:jc w:val="left"/>
        <w:rPr>
          <w:sz w:val="24"/>
        </w:rPr>
      </w:pPr>
      <w:r>
        <w:rPr>
          <w:rFonts w:ascii="STSong-Light" w:eastAsia="STSong-Light" w:hAnsi="STSong-Light" w:cs="STSong-Light"/>
          <w:color w:val="000000"/>
          <w:kern w:val="0"/>
          <w:sz w:val="24"/>
          <w:lang/>
        </w:rPr>
        <w:t>2. 2015</w:t>
      </w:r>
      <w:r>
        <w:rPr>
          <w:rFonts w:ascii="STSong-Light" w:eastAsia="STSong-Light" w:hAnsi="STSong-Light" w:cs="STSong-Light"/>
          <w:color w:val="000000"/>
          <w:kern w:val="0"/>
          <w:sz w:val="24"/>
          <w:lang/>
        </w:rPr>
        <w:t>年获湖南省优秀博士论文奖；</w:t>
      </w:r>
      <w:r>
        <w:rPr>
          <w:rFonts w:ascii="STSong-Light" w:eastAsia="STSong-Light" w:hAnsi="STSong-Light" w:cs="STSong-Light"/>
          <w:color w:val="000000"/>
          <w:kern w:val="0"/>
          <w:sz w:val="24"/>
          <w:lang/>
        </w:rPr>
        <w:t xml:space="preserve"> </w:t>
      </w:r>
    </w:p>
    <w:p w:rsidR="00684899" w:rsidRDefault="00D35330">
      <w:pPr>
        <w:widowControl/>
        <w:adjustRightInd w:val="0"/>
        <w:snapToGrid w:val="0"/>
        <w:spacing w:line="440" w:lineRule="exact"/>
        <w:ind w:firstLineChars="100" w:firstLine="240"/>
        <w:jc w:val="left"/>
        <w:rPr>
          <w:sz w:val="24"/>
        </w:rPr>
      </w:pPr>
      <w:r>
        <w:rPr>
          <w:rFonts w:ascii="STSong-Light" w:eastAsia="STSong-Light" w:hAnsi="STSong-Light" w:cs="STSong-Light"/>
          <w:color w:val="000000"/>
          <w:kern w:val="0"/>
          <w:sz w:val="24"/>
          <w:lang/>
        </w:rPr>
        <w:t>3. 2013</w:t>
      </w:r>
      <w:r>
        <w:rPr>
          <w:rFonts w:ascii="STSong-Light" w:eastAsia="STSong-Light" w:hAnsi="STSong-Light" w:cs="STSong-Light"/>
          <w:color w:val="000000"/>
          <w:kern w:val="0"/>
          <w:sz w:val="24"/>
          <w:lang/>
        </w:rPr>
        <w:t>年获东亚工业与应用数学学会优秀论文二等奖</w:t>
      </w:r>
      <w:r>
        <w:rPr>
          <w:rFonts w:ascii="STSong-Light" w:eastAsia="STSong-Light" w:hAnsi="STSong-Light" w:cs="STSong-Light"/>
          <w:color w:val="000000"/>
          <w:kern w:val="0"/>
          <w:sz w:val="24"/>
          <w:lang/>
        </w:rPr>
        <w:t xml:space="preserve"> </w:t>
      </w:r>
    </w:p>
    <w:p w:rsidR="00684899" w:rsidRDefault="00D35330">
      <w:pPr>
        <w:widowControl/>
        <w:adjustRightInd w:val="0"/>
        <w:snapToGrid w:val="0"/>
        <w:spacing w:line="440" w:lineRule="exact"/>
        <w:ind w:firstLineChars="100" w:firstLine="240"/>
        <w:jc w:val="left"/>
        <w:rPr>
          <w:sz w:val="24"/>
        </w:rPr>
      </w:pPr>
      <w:r>
        <w:rPr>
          <w:rFonts w:ascii="STSong-Light" w:eastAsia="STSong-Light" w:hAnsi="STSong-Light" w:cs="STSong-Light"/>
          <w:color w:val="000000"/>
          <w:kern w:val="0"/>
          <w:sz w:val="24"/>
          <w:lang/>
        </w:rPr>
        <w:t>4.2011</w:t>
      </w:r>
      <w:r>
        <w:rPr>
          <w:rFonts w:ascii="STSong-Light" w:eastAsia="STSong-Light" w:hAnsi="STSong-Light" w:cs="STSong-Light"/>
          <w:color w:val="000000"/>
          <w:kern w:val="0"/>
          <w:sz w:val="24"/>
          <w:lang/>
        </w:rPr>
        <w:t>年获得中国计算数学学会优秀青年论文竞赛优秀奖</w:t>
      </w:r>
    </w:p>
    <w:p w:rsidR="00684899" w:rsidRDefault="00D35330" w:rsidP="00D35330">
      <w:pPr>
        <w:widowControl/>
        <w:adjustRightInd w:val="0"/>
        <w:snapToGrid w:val="0"/>
        <w:spacing w:beforeLines="100" w:afterLines="50" w:line="440" w:lineRule="exact"/>
        <w:jc w:val="left"/>
        <w:rPr>
          <w:rFonts w:ascii="STSong-Light" w:eastAsia="STSong-Light" w:hAnsi="STSong-Light" w:cs="STSong-Light"/>
          <w:b/>
          <w:bCs/>
          <w:color w:val="000000"/>
          <w:kern w:val="0"/>
          <w:sz w:val="24"/>
          <w:lang/>
        </w:rPr>
      </w:pPr>
      <w:r>
        <w:rPr>
          <w:rFonts w:ascii="STSong-Light" w:eastAsia="STSong-Light" w:hAnsi="STSong-Light" w:cs="STSong-Light"/>
          <w:b/>
          <w:bCs/>
          <w:color w:val="000000"/>
          <w:kern w:val="0"/>
          <w:sz w:val="24"/>
          <w:lang/>
        </w:rPr>
        <w:t>主要完成单位</w:t>
      </w:r>
      <w:r>
        <w:rPr>
          <w:rFonts w:ascii="STSong-Light" w:eastAsia="STSong-Light" w:hAnsi="STSong-Light" w:cs="STSong-Light" w:hint="eastAsia"/>
          <w:b/>
          <w:bCs/>
          <w:color w:val="000000"/>
          <w:kern w:val="0"/>
          <w:sz w:val="24"/>
          <w:lang/>
        </w:rPr>
        <w:t>情况：</w:t>
      </w:r>
      <w:r>
        <w:rPr>
          <w:rFonts w:ascii="STSong-Light" w:eastAsia="STSong-Light" w:hAnsi="STSong-Light" w:cs="STSong-Light" w:hint="eastAsia"/>
          <w:b/>
          <w:bCs/>
          <w:color w:val="000000"/>
          <w:kern w:val="0"/>
          <w:sz w:val="24"/>
          <w:lang/>
        </w:rPr>
        <w:t xml:space="preserve"> </w:t>
      </w:r>
    </w:p>
    <w:tbl>
      <w:tblPr>
        <w:tblW w:w="86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83"/>
        <w:gridCol w:w="1284"/>
        <w:gridCol w:w="1306"/>
        <w:gridCol w:w="1543"/>
        <w:gridCol w:w="1748"/>
        <w:gridCol w:w="1468"/>
      </w:tblGrid>
      <w:tr w:rsidR="00684899">
        <w:trPr>
          <w:trHeight w:val="826"/>
          <w:jc w:val="center"/>
        </w:trPr>
        <w:tc>
          <w:tcPr>
            <w:tcW w:w="1283" w:type="dxa"/>
            <w:vAlign w:val="center"/>
          </w:tcPr>
          <w:p w:rsidR="00684899" w:rsidRDefault="00D35330">
            <w:pPr>
              <w:adjustRightInd w:val="0"/>
              <w:snapToGrid w:val="0"/>
              <w:spacing w:line="500" w:lineRule="exact"/>
              <w:jc w:val="center"/>
              <w:rPr>
                <w:color w:val="000000"/>
                <w:kern w:val="0"/>
                <w:szCs w:val="21"/>
              </w:rPr>
            </w:pPr>
            <w:r>
              <w:rPr>
                <w:rFonts w:hAnsi="宋体" w:hint="eastAsia"/>
                <w:color w:val="000000"/>
                <w:kern w:val="0"/>
                <w:szCs w:val="21"/>
              </w:rPr>
              <w:t>单位名称</w:t>
            </w:r>
          </w:p>
        </w:tc>
        <w:tc>
          <w:tcPr>
            <w:tcW w:w="1284" w:type="dxa"/>
            <w:vAlign w:val="center"/>
          </w:tcPr>
          <w:p w:rsidR="00684899" w:rsidRDefault="00D35330">
            <w:pPr>
              <w:adjustRightInd w:val="0"/>
              <w:snapToGrid w:val="0"/>
              <w:spacing w:line="500" w:lineRule="exact"/>
              <w:jc w:val="center"/>
              <w:rPr>
                <w:color w:val="000000"/>
                <w:kern w:val="0"/>
                <w:szCs w:val="21"/>
              </w:rPr>
            </w:pPr>
            <w:r>
              <w:rPr>
                <w:rFonts w:hAnsi="宋体" w:hint="eastAsia"/>
                <w:color w:val="000000"/>
                <w:kern w:val="0"/>
                <w:szCs w:val="21"/>
              </w:rPr>
              <w:t>法人代表</w:t>
            </w:r>
          </w:p>
        </w:tc>
        <w:tc>
          <w:tcPr>
            <w:tcW w:w="1306" w:type="dxa"/>
            <w:vAlign w:val="center"/>
          </w:tcPr>
          <w:p w:rsidR="00684899" w:rsidRDefault="00D35330">
            <w:pPr>
              <w:adjustRightInd w:val="0"/>
              <w:snapToGrid w:val="0"/>
              <w:spacing w:line="500" w:lineRule="exact"/>
              <w:jc w:val="center"/>
              <w:rPr>
                <w:color w:val="000000"/>
                <w:kern w:val="0"/>
                <w:szCs w:val="21"/>
              </w:rPr>
            </w:pPr>
            <w:r>
              <w:rPr>
                <w:rFonts w:hAnsi="宋体" w:hint="eastAsia"/>
                <w:color w:val="000000"/>
                <w:kern w:val="0"/>
                <w:szCs w:val="21"/>
              </w:rPr>
              <w:t>联系人</w:t>
            </w:r>
          </w:p>
        </w:tc>
        <w:tc>
          <w:tcPr>
            <w:tcW w:w="1543" w:type="dxa"/>
            <w:vAlign w:val="center"/>
          </w:tcPr>
          <w:p w:rsidR="00684899" w:rsidRDefault="00D35330">
            <w:pPr>
              <w:adjustRightInd w:val="0"/>
              <w:snapToGrid w:val="0"/>
              <w:spacing w:line="500" w:lineRule="exact"/>
              <w:jc w:val="center"/>
              <w:rPr>
                <w:color w:val="000000"/>
                <w:kern w:val="0"/>
                <w:szCs w:val="21"/>
              </w:rPr>
            </w:pPr>
            <w:r>
              <w:rPr>
                <w:rFonts w:hAnsi="宋体" w:hint="eastAsia"/>
                <w:color w:val="000000"/>
                <w:kern w:val="0"/>
                <w:szCs w:val="21"/>
              </w:rPr>
              <w:t>单位电话</w:t>
            </w:r>
          </w:p>
        </w:tc>
        <w:tc>
          <w:tcPr>
            <w:tcW w:w="1748" w:type="dxa"/>
            <w:vAlign w:val="center"/>
          </w:tcPr>
          <w:p w:rsidR="00684899" w:rsidRDefault="00D35330">
            <w:pPr>
              <w:adjustRightInd w:val="0"/>
              <w:snapToGrid w:val="0"/>
              <w:spacing w:line="500" w:lineRule="exact"/>
              <w:jc w:val="center"/>
              <w:rPr>
                <w:color w:val="000000"/>
                <w:kern w:val="0"/>
                <w:szCs w:val="21"/>
              </w:rPr>
            </w:pPr>
            <w:r>
              <w:rPr>
                <w:rFonts w:hAnsi="宋体" w:hint="eastAsia"/>
                <w:color w:val="000000"/>
                <w:kern w:val="0"/>
                <w:szCs w:val="21"/>
              </w:rPr>
              <w:t>电子邮箱</w:t>
            </w:r>
          </w:p>
        </w:tc>
        <w:tc>
          <w:tcPr>
            <w:tcW w:w="1468" w:type="dxa"/>
            <w:vAlign w:val="center"/>
          </w:tcPr>
          <w:p w:rsidR="00684899" w:rsidRDefault="00D35330">
            <w:pPr>
              <w:adjustRightInd w:val="0"/>
              <w:snapToGrid w:val="0"/>
              <w:spacing w:line="500" w:lineRule="exact"/>
              <w:jc w:val="center"/>
              <w:rPr>
                <w:color w:val="000000"/>
                <w:kern w:val="0"/>
                <w:szCs w:val="21"/>
              </w:rPr>
            </w:pPr>
            <w:r>
              <w:rPr>
                <w:rFonts w:hAnsi="宋体"/>
                <w:color w:val="000000"/>
                <w:kern w:val="0"/>
                <w:szCs w:val="21"/>
              </w:rPr>
              <w:t>单位</w:t>
            </w:r>
            <w:r>
              <w:rPr>
                <w:rFonts w:hAnsi="宋体" w:hint="eastAsia"/>
                <w:color w:val="000000"/>
                <w:kern w:val="0"/>
                <w:szCs w:val="21"/>
              </w:rPr>
              <w:t>性质</w:t>
            </w:r>
          </w:p>
        </w:tc>
      </w:tr>
      <w:tr w:rsidR="00684899">
        <w:trPr>
          <w:trHeight w:val="793"/>
          <w:jc w:val="center"/>
        </w:trPr>
        <w:tc>
          <w:tcPr>
            <w:tcW w:w="1283" w:type="dxa"/>
            <w:vAlign w:val="center"/>
          </w:tcPr>
          <w:p w:rsidR="00684899" w:rsidRDefault="00D35330">
            <w:pPr>
              <w:widowControl/>
              <w:adjustRightInd w:val="0"/>
              <w:snapToGrid w:val="0"/>
              <w:jc w:val="center"/>
              <w:rPr>
                <w:color w:val="000000"/>
                <w:szCs w:val="21"/>
              </w:rPr>
            </w:pPr>
            <w:r>
              <w:rPr>
                <w:rFonts w:hAnsi="宋体" w:hint="eastAsia"/>
                <w:color w:val="000000"/>
                <w:szCs w:val="21"/>
              </w:rPr>
              <w:t>湘潭大学</w:t>
            </w:r>
          </w:p>
        </w:tc>
        <w:tc>
          <w:tcPr>
            <w:tcW w:w="1284" w:type="dxa"/>
            <w:vAlign w:val="center"/>
          </w:tcPr>
          <w:p w:rsidR="00684899" w:rsidRDefault="00D35330">
            <w:pPr>
              <w:adjustRightInd w:val="0"/>
              <w:snapToGrid w:val="0"/>
              <w:spacing w:line="500" w:lineRule="exact"/>
              <w:ind w:firstLineChars="100" w:firstLine="210"/>
              <w:jc w:val="center"/>
              <w:rPr>
                <w:color w:val="000000"/>
                <w:kern w:val="0"/>
                <w:szCs w:val="21"/>
              </w:rPr>
            </w:pPr>
            <w:r>
              <w:rPr>
                <w:rFonts w:hint="eastAsia"/>
                <w:color w:val="000000"/>
                <w:kern w:val="0"/>
                <w:szCs w:val="21"/>
              </w:rPr>
              <w:t>李伯超</w:t>
            </w:r>
          </w:p>
        </w:tc>
        <w:tc>
          <w:tcPr>
            <w:tcW w:w="1306" w:type="dxa"/>
            <w:vAlign w:val="center"/>
          </w:tcPr>
          <w:p w:rsidR="00684899" w:rsidRDefault="00D35330">
            <w:pPr>
              <w:widowControl/>
              <w:adjustRightInd w:val="0"/>
              <w:snapToGrid w:val="0"/>
              <w:jc w:val="center"/>
              <w:rPr>
                <w:color w:val="000000"/>
                <w:kern w:val="0"/>
                <w:szCs w:val="21"/>
              </w:rPr>
            </w:pPr>
            <w:r>
              <w:rPr>
                <w:rFonts w:hint="eastAsia"/>
                <w:color w:val="000000"/>
                <w:kern w:val="0"/>
                <w:szCs w:val="21"/>
              </w:rPr>
              <w:t xml:space="preserve"> </w:t>
            </w:r>
            <w:r>
              <w:rPr>
                <w:rFonts w:hint="eastAsia"/>
                <w:color w:val="000000"/>
                <w:kern w:val="0"/>
                <w:szCs w:val="21"/>
              </w:rPr>
              <w:t>邓</w:t>
            </w:r>
            <w:r>
              <w:rPr>
                <w:rFonts w:ascii="STSong-Light" w:eastAsia="STSong-Light" w:hAnsi="STSong-Light" w:cs="STSong-Light"/>
                <w:color w:val="000000"/>
                <w:kern w:val="0"/>
                <w:sz w:val="20"/>
                <w:szCs w:val="20"/>
                <w:lang/>
              </w:rPr>
              <w:t>炳炎</w:t>
            </w:r>
            <w:r>
              <w:rPr>
                <w:rFonts w:ascii="STSong-Light" w:eastAsia="STSong-Light" w:hAnsi="STSong-Light" w:cs="STSong-Light"/>
                <w:color w:val="000000"/>
                <w:kern w:val="0"/>
                <w:sz w:val="20"/>
                <w:szCs w:val="20"/>
                <w:lang/>
              </w:rPr>
              <w:t xml:space="preserve"> </w:t>
            </w:r>
          </w:p>
        </w:tc>
        <w:tc>
          <w:tcPr>
            <w:tcW w:w="1543" w:type="dxa"/>
            <w:vAlign w:val="center"/>
          </w:tcPr>
          <w:p w:rsidR="00684899" w:rsidRDefault="00D35330">
            <w:pPr>
              <w:widowControl/>
              <w:adjustRightInd w:val="0"/>
              <w:snapToGrid w:val="0"/>
              <w:jc w:val="center"/>
              <w:rPr>
                <w:color w:val="000000"/>
                <w:szCs w:val="21"/>
              </w:rPr>
            </w:pPr>
            <w:r>
              <w:rPr>
                <w:rFonts w:ascii="STSong-Light" w:eastAsia="STSong-Light" w:hAnsi="STSong-Light" w:cs="STSong-Light"/>
                <w:color w:val="000000"/>
                <w:kern w:val="0"/>
                <w:sz w:val="20"/>
                <w:szCs w:val="20"/>
                <w:lang/>
              </w:rPr>
              <w:t xml:space="preserve">0731-58292063 </w:t>
            </w:r>
          </w:p>
        </w:tc>
        <w:tc>
          <w:tcPr>
            <w:tcW w:w="1748" w:type="dxa"/>
            <w:vAlign w:val="center"/>
          </w:tcPr>
          <w:p w:rsidR="00684899" w:rsidRDefault="00D35330">
            <w:pPr>
              <w:widowControl/>
              <w:adjustRightInd w:val="0"/>
              <w:snapToGrid w:val="0"/>
              <w:jc w:val="center"/>
              <w:rPr>
                <w:color w:val="000000"/>
                <w:kern w:val="0"/>
                <w:szCs w:val="21"/>
              </w:rPr>
            </w:pPr>
            <w:r>
              <w:rPr>
                <w:rFonts w:ascii="STSong-Light" w:eastAsia="STSong-Light" w:hAnsi="STSong-Light" w:cs="STSong-Light"/>
                <w:color w:val="000000"/>
                <w:kern w:val="0"/>
                <w:sz w:val="20"/>
                <w:szCs w:val="20"/>
                <w:lang/>
              </w:rPr>
              <w:t xml:space="preserve">dsr@xtu.edu.cn </w:t>
            </w:r>
          </w:p>
        </w:tc>
        <w:tc>
          <w:tcPr>
            <w:tcW w:w="1468" w:type="dxa"/>
            <w:vAlign w:val="center"/>
          </w:tcPr>
          <w:p w:rsidR="00684899" w:rsidRDefault="00D35330">
            <w:pPr>
              <w:widowControl/>
              <w:adjustRightInd w:val="0"/>
              <w:snapToGrid w:val="0"/>
              <w:ind w:firstLineChars="100" w:firstLine="200"/>
              <w:jc w:val="center"/>
              <w:rPr>
                <w:color w:val="000000"/>
                <w:kern w:val="0"/>
                <w:szCs w:val="21"/>
              </w:rPr>
            </w:pPr>
            <w:r>
              <w:rPr>
                <w:rFonts w:ascii="STSong-Light" w:eastAsia="STSong-Light" w:hAnsi="STSong-Light" w:cs="STSong-Light"/>
                <w:color w:val="000000"/>
                <w:kern w:val="0"/>
                <w:sz w:val="20"/>
                <w:szCs w:val="20"/>
                <w:lang/>
              </w:rPr>
              <w:t>事业单位</w:t>
            </w:r>
          </w:p>
        </w:tc>
      </w:tr>
    </w:tbl>
    <w:p w:rsidR="00684899" w:rsidRDefault="00D35330">
      <w:pPr>
        <w:rPr>
          <w:rFonts w:ascii="仿宋" w:eastAsia="仿宋" w:hAnsi="仿宋"/>
          <w:b/>
          <w:color w:val="000000"/>
          <w:kern w:val="0"/>
          <w:sz w:val="28"/>
          <w:szCs w:val="28"/>
        </w:rPr>
      </w:pPr>
      <w:r>
        <w:rPr>
          <w:rFonts w:ascii="仿宋" w:eastAsia="仿宋" w:hAnsi="仿宋" w:hint="eastAsia"/>
          <w:b/>
          <w:color w:val="000000"/>
          <w:kern w:val="0"/>
          <w:sz w:val="28"/>
          <w:szCs w:val="28"/>
        </w:rPr>
        <w:lastRenderedPageBreak/>
        <w:br w:type="page"/>
      </w:r>
    </w:p>
    <w:p w:rsidR="00684899" w:rsidRDefault="00D35330" w:rsidP="00D35330">
      <w:pPr>
        <w:widowControl/>
        <w:adjustRightInd w:val="0"/>
        <w:snapToGrid w:val="0"/>
        <w:spacing w:beforeLines="100" w:afterLines="50" w:line="440" w:lineRule="exact"/>
        <w:jc w:val="left"/>
      </w:pPr>
      <w:r>
        <w:rPr>
          <w:rFonts w:ascii="仿宋" w:eastAsia="仿宋" w:hAnsi="仿宋" w:hint="eastAsia"/>
          <w:b/>
          <w:color w:val="000000"/>
          <w:kern w:val="0"/>
          <w:sz w:val="28"/>
          <w:szCs w:val="28"/>
        </w:rPr>
        <w:lastRenderedPageBreak/>
        <w:t xml:space="preserve"> </w:t>
      </w:r>
      <w:r>
        <w:rPr>
          <w:rFonts w:ascii="STSong-Light" w:eastAsia="STSong-Light" w:hAnsi="STSong-Light" w:cs="STSong-Light"/>
          <w:b/>
          <w:bCs/>
          <w:color w:val="000000"/>
          <w:kern w:val="0"/>
          <w:sz w:val="24"/>
          <w:lang/>
        </w:rPr>
        <w:t>对本项目科学发现的贡献：</w:t>
      </w:r>
    </w:p>
    <w:p w:rsidR="00684899" w:rsidRDefault="00D35330">
      <w:pPr>
        <w:widowControl/>
        <w:numPr>
          <w:ilvl w:val="0"/>
          <w:numId w:val="3"/>
        </w:numPr>
        <w:adjustRightInd w:val="0"/>
        <w:snapToGrid w:val="0"/>
        <w:spacing w:line="440" w:lineRule="exact"/>
        <w:jc w:val="left"/>
        <w:rPr>
          <w:sz w:val="24"/>
        </w:rPr>
      </w:pPr>
      <w:r>
        <w:rPr>
          <w:rFonts w:ascii="STSong-Light" w:eastAsia="STSong-Light" w:hAnsi="STSong-Light" w:cs="STSong-Light"/>
          <w:color w:val="000000"/>
          <w:kern w:val="0"/>
          <w:sz w:val="24"/>
          <w:lang/>
        </w:rPr>
        <w:t>负责本项目的立项及研究方案的制定与组织实施，并依规进行过程管理。</w:t>
      </w:r>
      <w:r>
        <w:rPr>
          <w:rFonts w:ascii="STSong-Light" w:eastAsia="STSong-Light" w:hAnsi="STSong-Light" w:cs="STSong-Light"/>
          <w:color w:val="000000"/>
          <w:kern w:val="0"/>
          <w:sz w:val="24"/>
          <w:lang/>
        </w:rPr>
        <w:t xml:space="preserve"> </w:t>
      </w:r>
    </w:p>
    <w:p w:rsidR="00684899" w:rsidRDefault="00D35330">
      <w:pPr>
        <w:widowControl/>
        <w:numPr>
          <w:ilvl w:val="0"/>
          <w:numId w:val="3"/>
        </w:numPr>
        <w:adjustRightInd w:val="0"/>
        <w:snapToGrid w:val="0"/>
        <w:spacing w:line="440" w:lineRule="exact"/>
        <w:jc w:val="left"/>
        <w:rPr>
          <w:sz w:val="24"/>
        </w:rPr>
      </w:pPr>
      <w:r>
        <w:rPr>
          <w:rFonts w:ascii="STSong-Light" w:eastAsia="STSong-Light" w:hAnsi="STSong-Light" w:cs="STSong-Light"/>
          <w:color w:val="000000"/>
          <w:kern w:val="0"/>
          <w:sz w:val="24"/>
          <w:lang/>
        </w:rPr>
        <w:t>对本项目实施所需的人力、物力、财力、实验条件和工作时间等提供保障，并通过项目配套经费给予支持。</w:t>
      </w:r>
      <w:r>
        <w:rPr>
          <w:rFonts w:ascii="STSong-Light" w:eastAsia="STSong-Light" w:hAnsi="STSong-Light" w:cs="STSong-Light"/>
          <w:color w:val="000000"/>
          <w:kern w:val="0"/>
          <w:sz w:val="24"/>
          <w:lang/>
        </w:rPr>
        <w:t xml:space="preserve"> </w:t>
      </w:r>
    </w:p>
    <w:p w:rsidR="00684899" w:rsidRDefault="00D35330">
      <w:pPr>
        <w:widowControl/>
        <w:numPr>
          <w:ilvl w:val="0"/>
          <w:numId w:val="3"/>
        </w:numPr>
        <w:adjustRightInd w:val="0"/>
        <w:snapToGrid w:val="0"/>
        <w:spacing w:line="440" w:lineRule="exact"/>
        <w:jc w:val="left"/>
        <w:rPr>
          <w:sz w:val="24"/>
        </w:rPr>
      </w:pPr>
      <w:r>
        <w:rPr>
          <w:rFonts w:ascii="STSong-Light" w:eastAsia="STSong-Light" w:hAnsi="STSong-Light" w:cs="STSong-Light"/>
          <w:color w:val="000000"/>
          <w:kern w:val="0"/>
          <w:sz w:val="24"/>
          <w:lang/>
        </w:rPr>
        <w:t>积极推动本项目的学术交流，做好相应的组织和协调工作，并支持项目人员参加国内外学术活动。</w:t>
      </w:r>
      <w:r>
        <w:rPr>
          <w:rFonts w:ascii="STSong-Light" w:eastAsia="STSong-Light" w:hAnsi="STSong-Light" w:cs="STSong-Light"/>
          <w:color w:val="000000"/>
          <w:kern w:val="0"/>
          <w:sz w:val="24"/>
          <w:lang/>
        </w:rPr>
        <w:t xml:space="preserve"> </w:t>
      </w:r>
    </w:p>
    <w:p w:rsidR="00684899" w:rsidRDefault="00D35330">
      <w:pPr>
        <w:widowControl/>
        <w:numPr>
          <w:ilvl w:val="0"/>
          <w:numId w:val="3"/>
        </w:numPr>
        <w:adjustRightInd w:val="0"/>
        <w:snapToGrid w:val="0"/>
        <w:spacing w:line="440" w:lineRule="exact"/>
        <w:jc w:val="left"/>
        <w:rPr>
          <w:sz w:val="24"/>
        </w:rPr>
      </w:pPr>
      <w:r>
        <w:rPr>
          <w:rFonts w:ascii="STSong-Light" w:eastAsia="STSong-Light" w:hAnsi="STSong-Light" w:cs="STSong-Light"/>
          <w:color w:val="000000"/>
          <w:kern w:val="0"/>
          <w:sz w:val="24"/>
          <w:lang/>
        </w:rPr>
        <w:t>组织和推动本项目的理论和应用研究，取得了一系列研究成果</w:t>
      </w:r>
      <w:r>
        <w:rPr>
          <w:rFonts w:ascii="STSong-Light" w:eastAsia="STSong-Light" w:hAnsi="STSong-Light" w:cs="STSong-Light"/>
          <w:color w:val="000000"/>
          <w:kern w:val="0"/>
          <w:sz w:val="24"/>
          <w:lang/>
        </w:rPr>
        <w:t xml:space="preserve">, </w:t>
      </w:r>
      <w:r>
        <w:rPr>
          <w:rFonts w:ascii="STSong-Light" w:eastAsia="STSong-Light" w:hAnsi="STSong-Light" w:cs="STSong-Light"/>
          <w:color w:val="000000"/>
          <w:kern w:val="0"/>
          <w:sz w:val="24"/>
          <w:lang/>
        </w:rPr>
        <w:t>在国内外产生了重要的影响。在</w:t>
      </w:r>
      <w:r>
        <w:rPr>
          <w:rFonts w:ascii="STSong-Light" w:eastAsia="STSong-Light" w:hAnsi="STSong-Light" w:cs="STSong-Light"/>
          <w:color w:val="000000"/>
          <w:kern w:val="0"/>
          <w:sz w:val="24"/>
          <w:lang/>
        </w:rPr>
        <w:t>8</w:t>
      </w:r>
      <w:r>
        <w:rPr>
          <w:rFonts w:ascii="STSong-Light" w:eastAsia="STSong-Light" w:hAnsi="STSong-Light" w:cs="STSong-Light"/>
          <w:color w:val="000000"/>
          <w:kern w:val="0"/>
          <w:sz w:val="24"/>
          <w:lang/>
        </w:rPr>
        <w:t>篇代表性论文都以湘潭大学为第一完成单位。</w:t>
      </w:r>
      <w:r>
        <w:rPr>
          <w:rFonts w:ascii="STSong-Light" w:eastAsia="STSong-Light" w:hAnsi="STSong-Light" w:cs="STSong-Light"/>
          <w:color w:val="000000"/>
          <w:kern w:val="0"/>
          <w:sz w:val="24"/>
          <w:lang/>
        </w:rPr>
        <w:t xml:space="preserve"> </w:t>
      </w:r>
    </w:p>
    <w:p w:rsidR="00684899" w:rsidRDefault="00D35330">
      <w:pPr>
        <w:widowControl/>
        <w:numPr>
          <w:ilvl w:val="0"/>
          <w:numId w:val="3"/>
        </w:numPr>
        <w:adjustRightInd w:val="0"/>
        <w:snapToGrid w:val="0"/>
        <w:spacing w:line="440" w:lineRule="exact"/>
        <w:jc w:val="left"/>
        <w:rPr>
          <w:sz w:val="24"/>
        </w:rPr>
      </w:pPr>
      <w:r>
        <w:rPr>
          <w:rFonts w:ascii="STSong-Light" w:eastAsia="STSong-Light" w:hAnsi="STSong-Light" w:cs="STSong-Light"/>
          <w:color w:val="000000"/>
          <w:kern w:val="0"/>
          <w:sz w:val="24"/>
          <w:lang/>
        </w:rPr>
        <w:t>积极推动本项目的人才培养，从研究生招生名额、培养环节等方面均给予充分的支持，由此培养一批优秀人才，其中项目完成人杨伟</w:t>
      </w:r>
      <w:r>
        <w:rPr>
          <w:rFonts w:ascii="STSong-Light" w:eastAsia="STSong-Light" w:hAnsi="STSong-Light" w:cs="STSong-Light" w:hint="eastAsia"/>
          <w:color w:val="000000"/>
          <w:kern w:val="0"/>
          <w:sz w:val="24"/>
          <w:lang/>
        </w:rPr>
        <w:t>在</w:t>
      </w:r>
      <w:r>
        <w:rPr>
          <w:rFonts w:ascii="STSong-Light" w:eastAsia="STSong-Light" w:hAnsi="STSong-Light" w:cs="STSong-Light"/>
          <w:color w:val="000000"/>
          <w:kern w:val="0"/>
          <w:sz w:val="24"/>
          <w:lang/>
        </w:rPr>
        <w:t>本校获得学士、博士学位。</w:t>
      </w:r>
    </w:p>
    <w:p w:rsidR="00684899" w:rsidRDefault="00684899">
      <w:pPr>
        <w:rPr>
          <w:rFonts w:ascii="仿宋" w:eastAsia="仿宋" w:hAnsi="仿宋"/>
          <w:b/>
          <w:color w:val="000000"/>
          <w:kern w:val="0"/>
          <w:sz w:val="28"/>
          <w:szCs w:val="28"/>
        </w:rPr>
      </w:pPr>
    </w:p>
    <w:sectPr w:rsidR="00684899" w:rsidSect="006848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STSong-Light">
    <w:altName w:val="Times New Roman"/>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7E2159"/>
    <w:multiLevelType w:val="singleLevel"/>
    <w:tmpl w:val="FA7E2159"/>
    <w:lvl w:ilvl="0">
      <w:start w:val="1"/>
      <w:numFmt w:val="decimal"/>
      <w:suff w:val="space"/>
      <w:lvlText w:val="%1."/>
      <w:lvlJc w:val="left"/>
    </w:lvl>
  </w:abstractNum>
  <w:abstractNum w:abstractNumId="1">
    <w:nsid w:val="2246715C"/>
    <w:multiLevelType w:val="singleLevel"/>
    <w:tmpl w:val="2246715C"/>
    <w:lvl w:ilvl="0">
      <w:start w:val="1"/>
      <w:numFmt w:val="decimal"/>
      <w:suff w:val="nothing"/>
      <w:lvlText w:val="%1．"/>
      <w:lvlJc w:val="left"/>
      <w:pPr>
        <w:ind w:left="0" w:firstLine="400"/>
      </w:pPr>
      <w:rPr>
        <w:rFonts w:hint="default"/>
      </w:rPr>
    </w:lvl>
  </w:abstractNum>
  <w:abstractNum w:abstractNumId="2">
    <w:nsid w:val="463B1151"/>
    <w:multiLevelType w:val="multilevel"/>
    <w:tmpl w:val="463B1151"/>
    <w:lvl w:ilvl="0">
      <w:start w:val="1"/>
      <w:numFmt w:val="decimal"/>
      <w:lvlText w:val="[%1]"/>
      <w:lvlJc w:val="left"/>
      <w:pPr>
        <w:tabs>
          <w:tab w:val="left" w:pos="2397"/>
        </w:tabs>
        <w:ind w:left="2397" w:hanging="420"/>
      </w:pPr>
      <w:rPr>
        <w:rFonts w:hint="eastAsia"/>
      </w:rPr>
    </w:lvl>
    <w:lvl w:ilvl="1">
      <w:start w:val="1"/>
      <w:numFmt w:val="decimal"/>
      <w:lvlText w:val="%2."/>
      <w:lvlJc w:val="center"/>
      <w:pPr>
        <w:tabs>
          <w:tab w:val="left" w:pos="840"/>
        </w:tabs>
        <w:ind w:left="840" w:hanging="420"/>
      </w:pPr>
      <w:rPr>
        <w:rFonts w:hint="eastAsia"/>
      </w:r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50"/>
        </w:tabs>
        <w:ind w:left="1650" w:hanging="39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9B36D47"/>
    <w:rsid w:val="00684899"/>
    <w:rsid w:val="00D35330"/>
    <w:rsid w:val="09B36D47"/>
    <w:rsid w:val="170545AA"/>
    <w:rsid w:val="6B6D06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semiHidden="1" w:qFormat="1"/>
    <w:lsdException w:name="caption" w:semiHidden="1" w:unhideWhenUsed="1" w:qFormat="1"/>
    <w:lsdException w:name="page number" w:semiHidden="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489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qFormat/>
    <w:rsid w:val="00684899"/>
    <w:pPr>
      <w:tabs>
        <w:tab w:val="center" w:pos="4153"/>
        <w:tab w:val="right" w:pos="8306"/>
      </w:tabs>
      <w:snapToGrid w:val="0"/>
      <w:jc w:val="left"/>
    </w:pPr>
    <w:rPr>
      <w:sz w:val="18"/>
    </w:rPr>
  </w:style>
  <w:style w:type="character" w:styleId="a4">
    <w:name w:val="page number"/>
    <w:basedOn w:val="a0"/>
    <w:semiHidden/>
    <w:qFormat/>
    <w:rsid w:val="00684899"/>
  </w:style>
  <w:style w:type="paragraph" w:styleId="a5">
    <w:name w:val="List Paragraph"/>
    <w:basedOn w:val="a"/>
    <w:uiPriority w:val="34"/>
    <w:qFormat/>
    <w:rsid w:val="00D35330"/>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bridge.org/core/journals/communications-in-computational-physics" TargetMode="External"/><Relationship Id="rId13" Type="http://schemas.openxmlformats.org/officeDocument/2006/relationships/hyperlink" Target="https://www.sciencedirect.com/science/journal/00224073" TargetMode="External"/><Relationship Id="rId18" Type="http://schemas.openxmlformats.org/officeDocument/2006/relationships/hyperlink" Target="http://www.sciencedirect.com/science/journal/00219991/230/22" TargetMode="External"/><Relationship Id="rId3" Type="http://schemas.openxmlformats.org/officeDocument/2006/relationships/styles" Target="styles.xml"/><Relationship Id="rId7" Type="http://schemas.openxmlformats.org/officeDocument/2006/relationships/hyperlink" Target="https://www.sciencedirect.com/science/journal/00104655/239/supp/C" TargetMode="External"/><Relationship Id="rId12" Type="http://schemas.openxmlformats.org/officeDocument/2006/relationships/hyperlink" Target="https://pubs.acs.org.ccindex.cn/author/Salary,+Mohammad+Mahdi" TargetMode="External"/><Relationship Id="rId17" Type="http://schemas.openxmlformats.org/officeDocument/2006/relationships/hyperlink" Target="http://www.sciencedirect.com/science/journal/08981221/63/12" TargetMode="External"/><Relationship Id="rId2" Type="http://schemas.openxmlformats.org/officeDocument/2006/relationships/numbering" Target="numbering.xml"/><Relationship Id="rId16" Type="http://schemas.openxmlformats.org/officeDocument/2006/relationships/hyperlink" Target="https://cn.bing.com/academic/profile?id=295142170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sciencedirect.com/science/journal/00104655" TargetMode="External"/><Relationship Id="rId11" Type="http://schemas.openxmlformats.org/officeDocument/2006/relationships/hyperlink" Target="https://pubs.acs.org.ccindex.cn/author/Jafar-Zanjani,+Samad" TargetMode="External"/><Relationship Id="rId5" Type="http://schemas.openxmlformats.org/officeDocument/2006/relationships/webSettings" Target="webSettings.xml"/><Relationship Id="rId15" Type="http://schemas.openxmlformats.org/officeDocument/2006/relationships/hyperlink" Target="https://cn.bing.com/academic/profile?id=2951471149" TargetMode="External"/><Relationship Id="rId10" Type="http://schemas.openxmlformats.org/officeDocument/2006/relationships/hyperlink" Target="https://www.spiedigitallibrary.org/profile/notfound?author=Cumali_Saba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piedigitallibrary.org/profile/notfound?author=Patrick_Rufangura" TargetMode="External"/><Relationship Id="rId14" Type="http://schemas.openxmlformats.org/officeDocument/2006/relationships/hyperlink" Target="https://cn.bing.com/academic/profile?id=295085242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1202</Words>
  <Characters>6853</Characters>
  <Application>Microsoft Office Word</Application>
  <DocSecurity>0</DocSecurity>
  <Lines>57</Lines>
  <Paragraphs>16</Paragraphs>
  <ScaleCrop>false</ScaleCrop>
  <Company>Microsoft</Company>
  <LinksUpToDate>false</LinksUpToDate>
  <CharactersWithSpaces>8039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一香独秀</dc:creator>
  <cp:lastModifiedBy>Administrator</cp:lastModifiedBy>
  <cp:revision>3</cp:revision>
  <dcterms:created xsi:type="dcterms:W3CDTF">2020-05-27T01:47:00Z</dcterms:created>
  <dcterms:modified xsi:type="dcterms:W3CDTF">2020-05-28T09:40:00Z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