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51" w:rsidRDefault="00E27346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</w:p>
    <w:p w:rsidR="00600351" w:rsidRDefault="00600351">
      <w:pPr>
        <w:spacing w:line="600" w:lineRule="exact"/>
        <w:rPr>
          <w:rFonts w:eastAsia="方正小标宋_GBK"/>
          <w:sz w:val="36"/>
          <w:szCs w:val="36"/>
        </w:rPr>
      </w:pPr>
    </w:p>
    <w:p w:rsidR="00600351" w:rsidRDefault="00E27346">
      <w:pPr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创新型省份建设专项资金项目绩效自评报告</w:t>
      </w:r>
    </w:p>
    <w:p w:rsidR="00600351" w:rsidRDefault="00600351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一、项目概况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 w:rsidR="00857CDD" w:rsidRPr="00857CDD" w:rsidRDefault="00857CDD" w:rsidP="00857CDD">
      <w:pPr>
        <w:adjustRightInd w:val="0"/>
        <w:snapToGrid w:val="0"/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857CDD">
        <w:rPr>
          <w:rFonts w:eastAsia="仿宋_GB2312" w:hint="eastAsia"/>
          <w:sz w:val="28"/>
          <w:szCs w:val="28"/>
        </w:rPr>
        <w:t>湘潭大学是综合性全国重点大学、湖南省与教育部共建高校、湖南省与国家国防科工局共建高校。学校现有专任教师</w:t>
      </w:r>
      <w:r w:rsidRPr="00857CDD">
        <w:rPr>
          <w:rFonts w:eastAsia="仿宋_GB2312" w:hint="eastAsia"/>
          <w:sz w:val="28"/>
          <w:szCs w:val="28"/>
        </w:rPr>
        <w:t>1488</w:t>
      </w:r>
      <w:r w:rsidRPr="00857CDD">
        <w:rPr>
          <w:rFonts w:eastAsia="仿宋_GB2312" w:hint="eastAsia"/>
          <w:sz w:val="28"/>
          <w:szCs w:val="28"/>
        </w:rPr>
        <w:t>人，具有高级职称或博士学位的教师比</w:t>
      </w:r>
      <w:bookmarkStart w:id="0" w:name="_GoBack"/>
      <w:bookmarkEnd w:id="0"/>
      <w:r w:rsidRPr="00857CDD">
        <w:rPr>
          <w:rFonts w:eastAsia="仿宋_GB2312" w:hint="eastAsia"/>
          <w:sz w:val="28"/>
          <w:szCs w:val="28"/>
        </w:rPr>
        <w:t>例超过</w:t>
      </w:r>
      <w:r w:rsidRPr="00857CDD">
        <w:rPr>
          <w:rFonts w:eastAsia="仿宋_GB2312" w:hint="eastAsia"/>
          <w:sz w:val="28"/>
          <w:szCs w:val="28"/>
        </w:rPr>
        <w:t>75%</w:t>
      </w:r>
      <w:r w:rsidRPr="00857CDD">
        <w:rPr>
          <w:rFonts w:eastAsia="仿宋_GB2312" w:hint="eastAsia"/>
          <w:sz w:val="28"/>
          <w:szCs w:val="28"/>
        </w:rPr>
        <w:t>；有留学经历的教师达</w:t>
      </w:r>
      <w:r w:rsidRPr="00857CDD">
        <w:rPr>
          <w:rFonts w:eastAsia="仿宋_GB2312" w:hint="eastAsia"/>
          <w:sz w:val="28"/>
          <w:szCs w:val="28"/>
        </w:rPr>
        <w:t>25%</w:t>
      </w:r>
      <w:r w:rsidRPr="00857CDD">
        <w:rPr>
          <w:rFonts w:eastAsia="仿宋_GB2312" w:hint="eastAsia"/>
          <w:sz w:val="28"/>
          <w:szCs w:val="28"/>
        </w:rPr>
        <w:t>，</w:t>
      </w:r>
      <w:r w:rsidRPr="00857CDD">
        <w:rPr>
          <w:rFonts w:eastAsia="仿宋_GB2312" w:hint="eastAsia"/>
          <w:sz w:val="28"/>
          <w:szCs w:val="28"/>
        </w:rPr>
        <w:t>2018</w:t>
      </w:r>
      <w:r w:rsidRPr="00857CDD">
        <w:rPr>
          <w:rFonts w:eastAsia="仿宋_GB2312" w:hint="eastAsia"/>
          <w:sz w:val="28"/>
          <w:szCs w:val="28"/>
        </w:rPr>
        <w:t>年教师平均学术水平排名全国第</w:t>
      </w:r>
      <w:r w:rsidRPr="00857CDD">
        <w:rPr>
          <w:rFonts w:eastAsia="仿宋_GB2312" w:hint="eastAsia"/>
          <w:sz w:val="28"/>
          <w:szCs w:val="28"/>
        </w:rPr>
        <w:t>80</w:t>
      </w:r>
      <w:r w:rsidRPr="00857CDD">
        <w:rPr>
          <w:rFonts w:eastAsia="仿宋_GB2312" w:hint="eastAsia"/>
          <w:sz w:val="28"/>
          <w:szCs w:val="28"/>
        </w:rPr>
        <w:t>位。学校拥有国家应用数学中心、国家地方联合工程实验室、国家地方联合工程研究中心等高层次科研平台</w:t>
      </w:r>
      <w:r w:rsidRPr="00857CDD">
        <w:rPr>
          <w:rFonts w:eastAsia="仿宋_GB2312" w:hint="eastAsia"/>
          <w:sz w:val="28"/>
          <w:szCs w:val="28"/>
        </w:rPr>
        <w:t>14</w:t>
      </w:r>
      <w:r w:rsidRPr="00857CDD">
        <w:rPr>
          <w:rFonts w:eastAsia="仿宋_GB2312" w:hint="eastAsia"/>
          <w:sz w:val="28"/>
          <w:szCs w:val="28"/>
        </w:rPr>
        <w:t>个。学校近年来国家级项目立项成绩突出，其中国家社科基金项目立项数位居全国高校前</w:t>
      </w:r>
      <w:r w:rsidRPr="00857CDD">
        <w:rPr>
          <w:rFonts w:eastAsia="仿宋_GB2312" w:hint="eastAsia"/>
          <w:sz w:val="28"/>
          <w:szCs w:val="28"/>
        </w:rPr>
        <w:t>25</w:t>
      </w:r>
      <w:r w:rsidRPr="00857CDD">
        <w:rPr>
          <w:rFonts w:eastAsia="仿宋_GB2312" w:hint="eastAsia"/>
          <w:sz w:val="28"/>
          <w:szCs w:val="28"/>
        </w:rPr>
        <w:t>名左右；被</w:t>
      </w:r>
      <w:r w:rsidRPr="00857CDD">
        <w:rPr>
          <w:rFonts w:eastAsia="仿宋_GB2312" w:hint="eastAsia"/>
          <w:sz w:val="28"/>
          <w:szCs w:val="28"/>
        </w:rPr>
        <w:t>SCI</w:t>
      </w:r>
      <w:r w:rsidRPr="00857CDD">
        <w:rPr>
          <w:rFonts w:eastAsia="仿宋_GB2312" w:hint="eastAsia"/>
          <w:sz w:val="28"/>
          <w:szCs w:val="28"/>
        </w:rPr>
        <w:t>、</w:t>
      </w:r>
      <w:r w:rsidRPr="00857CDD">
        <w:rPr>
          <w:rFonts w:eastAsia="仿宋_GB2312" w:hint="eastAsia"/>
          <w:sz w:val="28"/>
          <w:szCs w:val="28"/>
        </w:rPr>
        <w:t>EI</w:t>
      </w:r>
      <w:r w:rsidRPr="00857CDD">
        <w:rPr>
          <w:rFonts w:eastAsia="仿宋_GB2312" w:hint="eastAsia"/>
          <w:sz w:val="28"/>
          <w:szCs w:val="28"/>
        </w:rPr>
        <w:t>收录论文数和论文国际被引用数在全国高校排名均稳居</w:t>
      </w:r>
      <w:r w:rsidRPr="00857CDD">
        <w:rPr>
          <w:rFonts w:eastAsia="仿宋_GB2312" w:hint="eastAsia"/>
          <w:sz w:val="28"/>
          <w:szCs w:val="28"/>
        </w:rPr>
        <w:t>80</w:t>
      </w:r>
      <w:r w:rsidRPr="00857CDD">
        <w:rPr>
          <w:rFonts w:eastAsia="仿宋_GB2312" w:hint="eastAsia"/>
          <w:sz w:val="28"/>
          <w:szCs w:val="28"/>
        </w:rPr>
        <w:t>名左右，</w:t>
      </w:r>
      <w:r w:rsidRPr="00857CDD">
        <w:rPr>
          <w:rFonts w:eastAsia="仿宋_GB2312" w:hint="eastAsia"/>
          <w:sz w:val="28"/>
          <w:szCs w:val="28"/>
        </w:rPr>
        <w:t>SCI</w:t>
      </w:r>
      <w:r w:rsidRPr="00857CDD">
        <w:rPr>
          <w:rFonts w:eastAsia="仿宋_GB2312" w:hint="eastAsia"/>
          <w:sz w:val="28"/>
          <w:szCs w:val="28"/>
        </w:rPr>
        <w:t>、</w:t>
      </w:r>
      <w:r w:rsidRPr="00857CDD">
        <w:rPr>
          <w:rFonts w:eastAsia="仿宋_GB2312" w:hint="eastAsia"/>
          <w:sz w:val="28"/>
          <w:szCs w:val="28"/>
        </w:rPr>
        <w:t>EI</w:t>
      </w:r>
      <w:r w:rsidRPr="00857CDD">
        <w:rPr>
          <w:rFonts w:eastAsia="仿宋_GB2312" w:hint="eastAsia"/>
          <w:sz w:val="28"/>
          <w:szCs w:val="28"/>
        </w:rPr>
        <w:t>论文发表数连续五年位居湖南省属高校第一；社科</w:t>
      </w:r>
      <w:proofErr w:type="gramStart"/>
      <w:r w:rsidRPr="00857CDD">
        <w:rPr>
          <w:rFonts w:eastAsia="仿宋_GB2312" w:hint="eastAsia"/>
          <w:sz w:val="28"/>
          <w:szCs w:val="28"/>
        </w:rPr>
        <w:t>论文人大</w:t>
      </w:r>
      <w:proofErr w:type="gramEnd"/>
      <w:r w:rsidRPr="00857CDD">
        <w:rPr>
          <w:rFonts w:eastAsia="仿宋_GB2312" w:hint="eastAsia"/>
          <w:sz w:val="28"/>
          <w:szCs w:val="28"/>
        </w:rPr>
        <w:t>复印资料转载量和综合指数进入全国高校前</w:t>
      </w:r>
      <w:r w:rsidRPr="00857CDD">
        <w:rPr>
          <w:rFonts w:eastAsia="仿宋_GB2312" w:hint="eastAsia"/>
          <w:sz w:val="28"/>
          <w:szCs w:val="28"/>
        </w:rPr>
        <w:t>3%</w:t>
      </w:r>
      <w:r w:rsidRPr="00857CDD">
        <w:rPr>
          <w:rFonts w:eastAsia="仿宋_GB2312" w:hint="eastAsia"/>
          <w:sz w:val="28"/>
          <w:szCs w:val="28"/>
        </w:rPr>
        <w:t>；</w:t>
      </w:r>
      <w:proofErr w:type="gramStart"/>
      <w:r w:rsidRPr="00857CDD">
        <w:rPr>
          <w:rFonts w:eastAsia="仿宋_GB2312" w:hint="eastAsia"/>
          <w:sz w:val="28"/>
          <w:szCs w:val="28"/>
        </w:rPr>
        <w:t>5</w:t>
      </w:r>
      <w:r w:rsidRPr="00857CDD">
        <w:rPr>
          <w:rFonts w:eastAsia="仿宋_GB2312" w:hint="eastAsia"/>
          <w:sz w:val="28"/>
          <w:szCs w:val="28"/>
        </w:rPr>
        <w:t>个智库入选</w:t>
      </w:r>
      <w:proofErr w:type="gramEnd"/>
      <w:r w:rsidRPr="00857CDD">
        <w:rPr>
          <w:rFonts w:eastAsia="仿宋_GB2312" w:hint="eastAsia"/>
          <w:sz w:val="28"/>
          <w:szCs w:val="28"/>
        </w:rPr>
        <w:t>中国</w:t>
      </w:r>
      <w:proofErr w:type="gramStart"/>
      <w:r w:rsidRPr="00857CDD">
        <w:rPr>
          <w:rFonts w:eastAsia="仿宋_GB2312" w:hint="eastAsia"/>
          <w:sz w:val="28"/>
          <w:szCs w:val="28"/>
        </w:rPr>
        <w:t>首批智库索引</w:t>
      </w:r>
      <w:proofErr w:type="gramEnd"/>
      <w:r w:rsidRPr="00857CDD">
        <w:rPr>
          <w:rFonts w:eastAsia="仿宋_GB2312" w:hint="eastAsia"/>
          <w:sz w:val="28"/>
          <w:szCs w:val="28"/>
        </w:rPr>
        <w:t>名单（</w:t>
      </w:r>
      <w:r w:rsidRPr="00857CDD">
        <w:rPr>
          <w:rFonts w:eastAsia="仿宋_GB2312" w:hint="eastAsia"/>
          <w:sz w:val="28"/>
          <w:szCs w:val="28"/>
        </w:rPr>
        <w:t>CTTI</w:t>
      </w:r>
      <w:r w:rsidRPr="00857CDD">
        <w:rPr>
          <w:rFonts w:eastAsia="仿宋_GB2312" w:hint="eastAsia"/>
          <w:sz w:val="28"/>
          <w:szCs w:val="28"/>
        </w:rPr>
        <w:t>）。科研成果获得国家自</w:t>
      </w:r>
      <w:proofErr w:type="gramStart"/>
      <w:r w:rsidRPr="00857CDD">
        <w:rPr>
          <w:rFonts w:eastAsia="仿宋_GB2312" w:hint="eastAsia"/>
          <w:sz w:val="28"/>
          <w:szCs w:val="28"/>
        </w:rPr>
        <w:t>科科学</w:t>
      </w:r>
      <w:proofErr w:type="gramEnd"/>
      <w:r w:rsidRPr="00857CDD">
        <w:rPr>
          <w:rFonts w:eastAsia="仿宋_GB2312" w:hint="eastAsia"/>
          <w:sz w:val="28"/>
          <w:szCs w:val="28"/>
        </w:rPr>
        <w:t>奖、国家科技进步奖、教育部高等学校科学研究优秀成果奖、湖南省科学技术奖、湖南省社会科学优秀成果奖等部省级以上奖励</w:t>
      </w:r>
      <w:r w:rsidRPr="00857CDD">
        <w:rPr>
          <w:rFonts w:eastAsia="仿宋_GB2312" w:hint="eastAsia"/>
          <w:sz w:val="28"/>
          <w:szCs w:val="28"/>
        </w:rPr>
        <w:t>100</w:t>
      </w:r>
      <w:r w:rsidRPr="00857CDD">
        <w:rPr>
          <w:rFonts w:eastAsia="仿宋_GB2312" w:hint="eastAsia"/>
          <w:sz w:val="28"/>
          <w:szCs w:val="28"/>
        </w:rPr>
        <w:t>余项。建有院士工作站、创新研究院等高层次产学研基地，近五年签订产学研合作项目</w:t>
      </w:r>
      <w:r w:rsidRPr="00857CDD">
        <w:rPr>
          <w:rFonts w:eastAsia="仿宋_GB2312" w:hint="eastAsia"/>
          <w:sz w:val="28"/>
          <w:szCs w:val="28"/>
        </w:rPr>
        <w:t>1300</w:t>
      </w:r>
      <w:r w:rsidRPr="00857CDD">
        <w:rPr>
          <w:rFonts w:eastAsia="仿宋_GB2312" w:hint="eastAsia"/>
          <w:sz w:val="28"/>
          <w:szCs w:val="28"/>
        </w:rPr>
        <w:t>余项，申请专利近</w:t>
      </w:r>
      <w:r w:rsidRPr="00857CDD">
        <w:rPr>
          <w:rFonts w:eastAsia="仿宋_GB2312" w:hint="eastAsia"/>
          <w:sz w:val="28"/>
          <w:szCs w:val="28"/>
        </w:rPr>
        <w:t>2500</w:t>
      </w:r>
      <w:r w:rsidRPr="00857CDD">
        <w:rPr>
          <w:rFonts w:eastAsia="仿宋_GB2312" w:hint="eastAsia"/>
          <w:sz w:val="28"/>
          <w:szCs w:val="28"/>
        </w:rPr>
        <w:t>件。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（二）项目绩效目标设置及完成情况，包括总体目标、年度目标以及细化目标。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二、项目资金使用及管理情况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（一）项目资金及配套资金的安排落实情况。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（二）项目资金实际使用情况。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（三）项目资金管理情况分析，主要包括相关管理制度的制订及执行情况。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三、项目组织实施情况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项目组织实施情况，主要包括项目招投标、经费预算调整、竣工验收、资产管理、项目合作管理等情况。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四、项目绩效完成情况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包括项目过程管理、产出、效益等情况。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五、主要经验做法、存在的问题及原因分析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六、有关建议</w:t>
      </w:r>
    </w:p>
    <w:p w:rsidR="00600351" w:rsidRDefault="00E27346">
      <w:pPr>
        <w:adjustRightInd w:val="0"/>
        <w:snapToGrid w:val="0"/>
        <w:spacing w:line="600" w:lineRule="exact"/>
        <w:ind w:firstLineChars="200" w:firstLine="640"/>
      </w:pPr>
      <w:r>
        <w:rPr>
          <w:rFonts w:eastAsia="黑体"/>
          <w:sz w:val="32"/>
          <w:szCs w:val="32"/>
        </w:rPr>
        <w:t>七、其他需要说明的问题</w:t>
      </w:r>
    </w:p>
    <w:sectPr w:rsidR="0060035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C7" w:rsidRDefault="00AB36C7">
      <w:r>
        <w:separator/>
      </w:r>
    </w:p>
  </w:endnote>
  <w:endnote w:type="continuationSeparator" w:id="0">
    <w:p w:rsidR="00AB36C7" w:rsidRDefault="00AB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6" w:usb3="00000000" w:csb0="00060007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351" w:rsidRDefault="00E27346">
    <w:pPr>
      <w:pStyle w:val="a3"/>
      <w:framePr w:wrap="around" w:vAnchor="text" w:hAnchor="margin" w:xAlign="inside" w:y="1"/>
      <w:ind w:right="360" w:firstLine="360"/>
      <w:jc w:val="center"/>
      <w:rPr>
        <w:rStyle w:val="a5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31750">
                        <a:noFill/>
                      </a:ln>
                    </wps:spPr>
                    <wps:txbx>
                      <w:txbxContent>
                        <w:p w:rsidR="00600351" w:rsidRDefault="00E27346">
                          <w:pPr>
                            <w:pStyle w:val="a3"/>
                            <w:rPr>
                              <w:rStyle w:val="a5"/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57CDD">
                            <w:rPr>
                              <w:rStyle w:val="a5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:rsidR="00600351" w:rsidRDefault="00600351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" filled="f" stroked="f" strokeweight="2.5pt">
              <v:textbox style="mso-fit-shape-to-text:t" inset="0,0,0,0">
                <w:txbxContent>
                  <w:p w:rsidR="00600351" w:rsidRDefault="00E27346">
                    <w:pPr>
                      <w:pStyle w:val="a3"/>
                      <w:rPr>
                        <w:rStyle w:val="a5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5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857CDD">
                      <w:rPr>
                        <w:rStyle w:val="a5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  <w:p w:rsidR="00600351" w:rsidRDefault="00600351"/>
                </w:txbxContent>
              </v:textbox>
              <w10:wrap anchorx="margin"/>
            </v:shape>
          </w:pict>
        </mc:Fallback>
      </mc:AlternateContent>
    </w:r>
  </w:p>
  <w:p w:rsidR="00600351" w:rsidRDefault="00600351">
    <w:pPr>
      <w:pStyle w:val="a3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C7" w:rsidRDefault="00AB36C7">
      <w:r>
        <w:separator/>
      </w:r>
    </w:p>
  </w:footnote>
  <w:footnote w:type="continuationSeparator" w:id="0">
    <w:p w:rsidR="00AB36C7" w:rsidRDefault="00AB3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351" w:rsidRDefault="0060035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74B51"/>
    <w:rsid w:val="00600351"/>
    <w:rsid w:val="00857CDD"/>
    <w:rsid w:val="00AB36C7"/>
    <w:rsid w:val="00CF1549"/>
    <w:rsid w:val="00E27346"/>
    <w:rsid w:val="5617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110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刘泉江</dc:creator>
  <cp:lastModifiedBy>cgk</cp:lastModifiedBy>
  <cp:revision>3</cp:revision>
  <dcterms:created xsi:type="dcterms:W3CDTF">2020-05-11T07:31:00Z</dcterms:created>
  <dcterms:modified xsi:type="dcterms:W3CDTF">2020-05-14T01:51:00Z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