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附件</w:t>
      </w:r>
      <w:bookmarkStart w:id="0" w:name="_GoBack"/>
      <w:bookmarkEnd w:id="0"/>
    </w:p>
    <w:p>
      <w:pPr>
        <w:spacing w:line="600" w:lineRule="exact"/>
        <w:jc w:val="center"/>
        <w:rPr>
          <w:rFonts w:ascii="楷体_GB2312" w:hAnsi="楷体" w:eastAsia="楷体_GB2312" w:cs="楷体"/>
          <w:b/>
          <w:sz w:val="28"/>
          <w:szCs w:val="28"/>
        </w:rPr>
      </w:pPr>
      <w:r>
        <w:rPr>
          <w:rFonts w:hint="eastAsia" w:ascii="方正小标宋简体" w:hAnsi="黑体" w:eastAsia="方正小标宋简体" w:cs="方正小标宋简体"/>
          <w:sz w:val="36"/>
          <w:szCs w:val="36"/>
        </w:rPr>
        <w:t>湖南省科技创新计划“揭榜挂帅”项目需求表</w:t>
      </w:r>
    </w:p>
    <w:p>
      <w:pPr>
        <w:spacing w:line="600" w:lineRule="exact"/>
        <w:jc w:val="center"/>
        <w:rPr>
          <w:rFonts w:ascii="楷体_GB2312" w:hAnsi="楷体" w:eastAsia="楷体_GB2312" w:cs="楷体"/>
          <w:b/>
          <w:sz w:val="28"/>
          <w:szCs w:val="28"/>
        </w:rPr>
      </w:pPr>
      <w:r>
        <w:rPr>
          <w:rFonts w:hint="eastAsia" w:ascii="楷体_GB2312" w:hAnsi="楷体" w:eastAsia="楷体_GB2312" w:cs="楷体"/>
          <w:b/>
          <w:sz w:val="28"/>
          <w:szCs w:val="28"/>
        </w:rPr>
        <w:t>（技术攻关类）</w:t>
      </w:r>
    </w:p>
    <w:tbl>
      <w:tblPr>
        <w:tblStyle w:val="8"/>
        <w:tblW w:w="10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19"/>
        <w:gridCol w:w="1821"/>
        <w:gridCol w:w="169"/>
        <w:gridCol w:w="1674"/>
        <w:gridCol w:w="115"/>
        <w:gridCol w:w="1489"/>
        <w:gridCol w:w="779"/>
        <w:gridCol w:w="1019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一、发榜方单位信息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37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统一社会信用代码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单位地址</w:t>
            </w:r>
          </w:p>
        </w:tc>
        <w:tc>
          <w:tcPr>
            <w:tcW w:w="37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职工总数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540" w:firstLineChars="5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40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研究开发人员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680" w:firstLineChars="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年度主要经济指标</w:t>
            </w: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销售收入总额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700" w:hanging="700" w:hangingChars="2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万元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利税总额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6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年研究开发经费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700" w:hanging="700" w:hangingChars="25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万元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研发经费占年销售收入比重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680" w:firstLineChars="6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二、发榜方项目需求信息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项目名称</w:t>
            </w:r>
          </w:p>
        </w:tc>
        <w:tc>
          <w:tcPr>
            <w:tcW w:w="86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所属领域</w:t>
            </w:r>
          </w:p>
        </w:tc>
        <w:tc>
          <w:tcPr>
            <w:tcW w:w="86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□电子信息□先进制造与自动化□航空航天□新材料□新能源与节能□资源与环境□生物与新医药□现代农业□其他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技术水平</w:t>
            </w:r>
          </w:p>
        </w:tc>
        <w:tc>
          <w:tcPr>
            <w:tcW w:w="86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□国际领先      □国内领先       □省内领先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□国际先进      □国内先进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技术类型</w:t>
            </w:r>
          </w:p>
        </w:tc>
        <w:tc>
          <w:tcPr>
            <w:tcW w:w="86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□卡脖子技术□填补国内空白技术□自主可控技术 □前沿颠覆性技术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项目投资情况（万元）</w:t>
            </w:r>
          </w:p>
        </w:tc>
        <w:tc>
          <w:tcPr>
            <w:tcW w:w="3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90"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项目总投资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90"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自筹资金</w:t>
            </w: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申请专项经费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90"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计算公式</w:t>
            </w:r>
          </w:p>
          <w:p>
            <w:pPr>
              <w:snapToGrid w:val="0"/>
              <w:spacing w:line="560" w:lineRule="exact"/>
              <w:ind w:left="90"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项目总投资=(A+B+C)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其中研发投入</w:t>
            </w:r>
          </w:p>
        </w:tc>
        <w:tc>
          <w:tcPr>
            <w:tcW w:w="16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32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A</w:t>
            </w:r>
          </w:p>
        </w:tc>
        <w:tc>
          <w:tcPr>
            <w:tcW w:w="17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B</w:t>
            </w:r>
          </w:p>
        </w:tc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32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6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left="90"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60" w:lineRule="exact"/>
              <w:ind w:right="2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322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8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numPr>
                <w:ilvl w:val="0"/>
                <w:numId w:val="1"/>
              </w:numPr>
              <w:spacing w:line="440" w:lineRule="exact"/>
              <w:ind w:firstLineChars="0"/>
              <w:jc w:val="left"/>
              <w:rPr>
                <w:rStyle w:val="14"/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项目需求的背景与意义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（重点从服务于国家重大战略需求、我省相关产业发展规模与技术发展现状等方面，阐述此项目对我省经济社会发展、增强产业链供应链自主可控能力、推动我省产业转型升级等方面的关键性作用及重大战略意义，说明此项目需求的重要性、必要性和紧迫性。限</w:t>
            </w:r>
            <w:r>
              <w:rPr>
                <w:rStyle w:val="14"/>
                <w:rFonts w:ascii="仿宋_GB2312" w:hAnsi="仿宋_GB2312" w:eastAsia="仿宋_GB2312"/>
                <w:sz w:val="28"/>
                <w:szCs w:val="28"/>
              </w:rPr>
              <w:t>600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字）</w:t>
            </w:r>
          </w:p>
          <w:p>
            <w:pPr>
              <w:spacing w:line="440" w:lineRule="exact"/>
              <w:jc w:val="left"/>
              <w:rPr>
                <w:rStyle w:val="14"/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1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_GB2312" w:eastAsia="仿宋_GB2312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2、国内外研究现状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（简要说明本项目相关国内外总体研究情况和水平、最新进展和发展前景。国内外市场应用现状，项目技术产品与国内外同类技术产品的比较等。限500字</w:t>
            </w:r>
            <w:r>
              <w:rPr>
                <w:rFonts w:hint="eastAsia" w:ascii="仿宋_GB2312" w:eastAsia="仿宋_GB2312"/>
                <w:b/>
                <w:sz w:val="30"/>
              </w:rPr>
              <w:t>）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b/>
                <w:sz w:val="30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3、项目需求内容描述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（拟解决的“卡脖子”的前沿技术、关键核心（共性）技术、关键零部件、</w:t>
            </w:r>
            <w:r>
              <w:rPr>
                <w:rStyle w:val="14"/>
                <w:rFonts w:ascii="仿宋_GB2312" w:hAnsi="仿宋_GB2312" w:eastAsia="仿宋_GB2312"/>
                <w:sz w:val="28"/>
                <w:szCs w:val="28"/>
              </w:rPr>
              <w:t>材料及工艺等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，明确提出技术指标参数。</w:t>
            </w:r>
            <w:r>
              <w:rPr>
                <w:rStyle w:val="14"/>
                <w:rFonts w:hint="eastAsia" w:ascii="仿宋_GB2312" w:hAnsi="仿宋_GB2312" w:eastAsia="仿宋_GB2312" w:cs="Times New Roman"/>
                <w:sz w:val="28"/>
                <w:szCs w:val="28"/>
              </w:rPr>
              <w:t>限1000字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）</w:t>
            </w:r>
          </w:p>
          <w:p>
            <w:pPr>
              <w:spacing w:line="48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8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8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8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9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Style w:val="14"/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4、预期成果及经济社会生态效益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</w:rPr>
              <w:t>（对预期应用场景进行说明；阐述通过突破该重大核心关键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（共性）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</w:rPr>
              <w:t>技术对产业转型升级发展的贡献，所能解决的行业发展中存在的重大问题；产生的经济社会生态效益等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hint="eastAsia" w:ascii="仿宋_GB2312" w:eastAsia="仿宋_GB2312"/>
                <w:sz w:val="28"/>
                <w:szCs w:val="28"/>
              </w:rPr>
              <w:t>限500字</w:t>
            </w:r>
            <w:r>
              <w:rPr>
                <w:rStyle w:val="14"/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  <w:p>
            <w:pPr>
              <w:spacing w:line="480" w:lineRule="exact"/>
              <w:rPr>
                <w:rStyle w:val="14"/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80" w:lineRule="exact"/>
              <w:rPr>
                <w:rStyle w:val="14"/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3" w:hRule="atLeast"/>
          <w:jc w:val="center"/>
        </w:trPr>
        <w:tc>
          <w:tcPr>
            <w:tcW w:w="102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right="105" w:rightChars="5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5、对揭榜方要求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（主要是项目时限、产权归属、利益分配等要求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。</w:t>
            </w:r>
            <w:r>
              <w:rPr>
                <w:rFonts w:hint="eastAsia" w:ascii="仿宋_GB2312" w:eastAsia="仿宋_GB2312"/>
                <w:sz w:val="28"/>
                <w:szCs w:val="28"/>
              </w:rPr>
              <w:t>限500字）</w:t>
            </w: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600" w:lineRule="exact"/>
        <w:jc w:val="center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spacing w:line="600" w:lineRule="exact"/>
        <w:jc w:val="center"/>
        <w:rPr>
          <w:rFonts w:ascii="方正小标宋简体" w:hAnsi="黑体" w:eastAsia="方正小标宋简体" w:cs="方正小标宋简体"/>
          <w:sz w:val="36"/>
          <w:szCs w:val="36"/>
        </w:rPr>
      </w:pPr>
      <w:r>
        <w:rPr>
          <w:rFonts w:hint="eastAsia" w:ascii="方正小标宋简体" w:hAnsi="黑体" w:eastAsia="方正小标宋简体" w:cs="方正小标宋简体"/>
          <w:sz w:val="36"/>
          <w:szCs w:val="36"/>
        </w:rPr>
        <w:t>湖南省科技创新计划“揭榜挂帅”项目需求表</w:t>
      </w:r>
    </w:p>
    <w:p>
      <w:pPr>
        <w:spacing w:line="600" w:lineRule="exact"/>
        <w:jc w:val="center"/>
        <w:rPr>
          <w:rFonts w:ascii="楷体" w:hAnsi="楷体" w:eastAsia="楷体"/>
          <w:b/>
          <w:bCs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（成果转化类）</w:t>
      </w:r>
    </w:p>
    <w:tbl>
      <w:tblPr>
        <w:tblStyle w:val="8"/>
        <w:tblW w:w="10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8"/>
        <w:gridCol w:w="347"/>
        <w:gridCol w:w="1662"/>
        <w:gridCol w:w="1785"/>
        <w:gridCol w:w="33"/>
        <w:gridCol w:w="2235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一、发榜方单位信息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单位名称</w:t>
            </w:r>
          </w:p>
        </w:tc>
        <w:tc>
          <w:tcPr>
            <w:tcW w:w="3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统一社会信用代码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64"/>
              </w:tabs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单位地址</w:t>
            </w:r>
          </w:p>
        </w:tc>
        <w:tc>
          <w:tcPr>
            <w:tcW w:w="3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单位类别</w:t>
            </w:r>
          </w:p>
        </w:tc>
        <w:tc>
          <w:tcPr>
            <w:tcW w:w="87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4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□高校□科研院所□新型研发机构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法定代表人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4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4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手机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0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二、发榜方成果信息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成果名称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所属领域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□电子信息□先进制造与自动化□航空航天□新材料□新能源与节能□资源与环境□生物与新医药□现代农业□其他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成果水平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□国际领先  □国际先进  □国内领先  □国内先进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成果所处阶段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□小试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□中试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□可进行工程化大批量生产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技术类型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□卡脖子技术□填补国内空白技术□自主可控技术□前沿颠覆性技术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成果转化形式</w:t>
            </w:r>
          </w:p>
        </w:tc>
        <w:tc>
          <w:tcPr>
            <w:tcW w:w="84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□技术转让□科技成果作价折算股权□其他协商方式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10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105" w:leftChars="50"/>
              <w:jc w:val="lef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1、研发成果在国内外所处水平、市场应用前景及对产业转型升级能够发挥关键推动作用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（限1000字）</w:t>
            </w: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3" w:hRule="atLeast"/>
          <w:jc w:val="center"/>
        </w:trPr>
        <w:tc>
          <w:tcPr>
            <w:tcW w:w="10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left="105" w:leftChars="50" w:right="105" w:rightChars="5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2、研发成果简介及转化的基础条件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（对现有成果进行描述，包括成果研发所处阶段、已突破的关键核心</w:t>
            </w:r>
            <w:r>
              <w:rPr>
                <w:rStyle w:val="14"/>
                <w:rFonts w:hint="eastAsia" w:ascii="仿宋_GB2312" w:hAnsi="仿宋_GB2312" w:eastAsia="仿宋_GB2312"/>
                <w:sz w:val="28"/>
                <w:szCs w:val="28"/>
              </w:rPr>
              <w:t>（共性）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技术，成果应用范围、成果转化的技术支撑队伍、预期经济社会生态效益及等情况，限1000字）</w:t>
            </w: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1" w:hRule="atLeast"/>
          <w:jc w:val="center"/>
        </w:trPr>
        <w:tc>
          <w:tcPr>
            <w:tcW w:w="10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ind w:left="105" w:leftChars="50" w:right="105" w:rightChars="50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3、对揭榜方要求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（成果产业化须提供配套的资金、设施等基础条件及产权归属、利益分配等要求。限1000字）</w:t>
            </w: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ind w:firstLine="137" w:firstLineChars="49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>
      <w:pPr>
        <w:spacing w:line="600" w:lineRule="exact"/>
        <w:jc w:val="left"/>
        <w:outlineLvl w:val="2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sectPr>
      <w:footerReference r:id="rId3" w:type="default"/>
      <w:pgSz w:w="11906" w:h="16838"/>
      <w:pgMar w:top="1417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- 5 -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573DE"/>
    <w:multiLevelType w:val="multilevel"/>
    <w:tmpl w:val="398573DE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 w:hAnsi="仿宋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6E4E"/>
    <w:rsid w:val="0000557E"/>
    <w:rsid w:val="000230F0"/>
    <w:rsid w:val="00036BBF"/>
    <w:rsid w:val="00092120"/>
    <w:rsid w:val="000A4459"/>
    <w:rsid w:val="00130B81"/>
    <w:rsid w:val="001B01D3"/>
    <w:rsid w:val="001B05B1"/>
    <w:rsid w:val="001D5C84"/>
    <w:rsid w:val="001E2F24"/>
    <w:rsid w:val="00201F66"/>
    <w:rsid w:val="00214859"/>
    <w:rsid w:val="002374A5"/>
    <w:rsid w:val="002633CA"/>
    <w:rsid w:val="0039656B"/>
    <w:rsid w:val="003A0C74"/>
    <w:rsid w:val="003B3BD9"/>
    <w:rsid w:val="003F518E"/>
    <w:rsid w:val="00435931"/>
    <w:rsid w:val="00445CC8"/>
    <w:rsid w:val="00454AC0"/>
    <w:rsid w:val="00454FBF"/>
    <w:rsid w:val="004B5130"/>
    <w:rsid w:val="004D7597"/>
    <w:rsid w:val="00506444"/>
    <w:rsid w:val="0051489A"/>
    <w:rsid w:val="005404DD"/>
    <w:rsid w:val="00544D29"/>
    <w:rsid w:val="005502DC"/>
    <w:rsid w:val="0057479A"/>
    <w:rsid w:val="00590697"/>
    <w:rsid w:val="005C40A9"/>
    <w:rsid w:val="00636260"/>
    <w:rsid w:val="006B5F49"/>
    <w:rsid w:val="0079569B"/>
    <w:rsid w:val="007C393C"/>
    <w:rsid w:val="007D3FDB"/>
    <w:rsid w:val="00811FDD"/>
    <w:rsid w:val="0081259B"/>
    <w:rsid w:val="0081370D"/>
    <w:rsid w:val="00856E4E"/>
    <w:rsid w:val="00893FCF"/>
    <w:rsid w:val="008A0284"/>
    <w:rsid w:val="008A0D11"/>
    <w:rsid w:val="008B0743"/>
    <w:rsid w:val="008E0578"/>
    <w:rsid w:val="008E5CFC"/>
    <w:rsid w:val="008F61D3"/>
    <w:rsid w:val="00901430"/>
    <w:rsid w:val="00903DE8"/>
    <w:rsid w:val="00930AF8"/>
    <w:rsid w:val="00996184"/>
    <w:rsid w:val="009969AD"/>
    <w:rsid w:val="009A246C"/>
    <w:rsid w:val="009A424A"/>
    <w:rsid w:val="009B3533"/>
    <w:rsid w:val="009B3594"/>
    <w:rsid w:val="009D73A6"/>
    <w:rsid w:val="00A01026"/>
    <w:rsid w:val="00A12C75"/>
    <w:rsid w:val="00A70D45"/>
    <w:rsid w:val="00AA553C"/>
    <w:rsid w:val="00AE2636"/>
    <w:rsid w:val="00AF3197"/>
    <w:rsid w:val="00AF39F0"/>
    <w:rsid w:val="00B34049"/>
    <w:rsid w:val="00B45E60"/>
    <w:rsid w:val="00B61EB6"/>
    <w:rsid w:val="00B64C45"/>
    <w:rsid w:val="00B94E8E"/>
    <w:rsid w:val="00BA6673"/>
    <w:rsid w:val="00BD532E"/>
    <w:rsid w:val="00BE395C"/>
    <w:rsid w:val="00BE42F2"/>
    <w:rsid w:val="00BE695C"/>
    <w:rsid w:val="00BF2947"/>
    <w:rsid w:val="00BF5C26"/>
    <w:rsid w:val="00BF6576"/>
    <w:rsid w:val="00C06E65"/>
    <w:rsid w:val="00C235FA"/>
    <w:rsid w:val="00C323D2"/>
    <w:rsid w:val="00C3342A"/>
    <w:rsid w:val="00C47A60"/>
    <w:rsid w:val="00C55AF3"/>
    <w:rsid w:val="00C616F4"/>
    <w:rsid w:val="00C75E0D"/>
    <w:rsid w:val="00CA10D5"/>
    <w:rsid w:val="00CC7D59"/>
    <w:rsid w:val="00CD69AD"/>
    <w:rsid w:val="00CE271D"/>
    <w:rsid w:val="00CF39C6"/>
    <w:rsid w:val="00D158F2"/>
    <w:rsid w:val="00D34189"/>
    <w:rsid w:val="00D36635"/>
    <w:rsid w:val="00D6340D"/>
    <w:rsid w:val="00E00C8B"/>
    <w:rsid w:val="00E02F92"/>
    <w:rsid w:val="00E110C7"/>
    <w:rsid w:val="00E1400E"/>
    <w:rsid w:val="00E1419B"/>
    <w:rsid w:val="00E1424F"/>
    <w:rsid w:val="00E367A5"/>
    <w:rsid w:val="00E53208"/>
    <w:rsid w:val="00E759F4"/>
    <w:rsid w:val="00EB3AE6"/>
    <w:rsid w:val="00EC67FF"/>
    <w:rsid w:val="00ED3F6D"/>
    <w:rsid w:val="00F06B90"/>
    <w:rsid w:val="00F15435"/>
    <w:rsid w:val="00F234D4"/>
    <w:rsid w:val="00F567B5"/>
    <w:rsid w:val="00F73C2F"/>
    <w:rsid w:val="00F74957"/>
    <w:rsid w:val="00F7660B"/>
    <w:rsid w:val="00F83F15"/>
    <w:rsid w:val="00F86B89"/>
    <w:rsid w:val="00F95967"/>
    <w:rsid w:val="00FA3009"/>
    <w:rsid w:val="00FD6370"/>
    <w:rsid w:val="04577CC0"/>
    <w:rsid w:val="05A75FDC"/>
    <w:rsid w:val="09AA4A41"/>
    <w:rsid w:val="0A212CB9"/>
    <w:rsid w:val="134B2454"/>
    <w:rsid w:val="35C80529"/>
    <w:rsid w:val="405755CA"/>
    <w:rsid w:val="42201181"/>
    <w:rsid w:val="7499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6" w:lineRule="auto"/>
      <w:outlineLvl w:val="1"/>
    </w:pPr>
    <w:rPr>
      <w:rFonts w:ascii="Calibri Light" w:hAnsi="Calibri Light" w:eastAsia="宋体" w:cs="Calibri Light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9"/>
    <w:link w:val="3"/>
    <w:semiHidden/>
    <w:qFormat/>
    <w:uiPriority w:val="99"/>
  </w:style>
  <w:style w:type="paragraph" w:customStyle="1" w:styleId="13">
    <w:name w:val="EndnoteText"/>
    <w:basedOn w:val="1"/>
    <w:qFormat/>
    <w:uiPriority w:val="0"/>
  </w:style>
  <w:style w:type="character" w:customStyle="1" w:styleId="14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  <w:style w:type="character" w:customStyle="1" w:styleId="15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BDF5BD-A77F-4E0D-A454-FD6AE9BFC0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9</Pages>
  <Words>610</Words>
  <Characters>3479</Characters>
  <Lines>28</Lines>
  <Paragraphs>8</Paragraphs>
  <TotalTime>193</TotalTime>
  <ScaleCrop>false</ScaleCrop>
  <LinksUpToDate>false</LinksUpToDate>
  <CharactersWithSpaces>4081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2021-02-10T00:31:00Z</dcterms:created>
  <dc:creator>张小平</dc:creator>
  <cp:lastModifiedBy>刘泉江</cp:lastModifiedBy>
  <cp:lastPrinted>2021-03-03T02:55:00Z</cp:lastPrinted>
  <dcterms:modified xsi:type="dcterms:W3CDTF">2021-03-03T09:25:13Z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