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98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项目负责人：</w:t>
      </w:r>
    </w:p>
    <w:p w:rsidR="007431F5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项目完成单位：</w:t>
      </w:r>
      <w:r w:rsidRPr="00E05F4B">
        <w:rPr>
          <w:rFonts w:ascii="Arial" w:hAnsi="Arial" w:cs="Arial" w:hint="eastAsia"/>
          <w:b/>
          <w:color w:val="333333"/>
        </w:rPr>
        <w:t>湘潭大学</w:t>
      </w:r>
    </w:p>
    <w:p w:rsidR="008F6498" w:rsidRPr="00E05F4B" w:rsidRDefault="007431F5" w:rsidP="007431F5">
      <w:pPr>
        <w:pStyle w:val="a3"/>
        <w:shd w:val="clear" w:color="auto" w:fill="FFFFFF"/>
        <w:rPr>
          <w:rFonts w:ascii="Arial" w:hAnsi="Arial" w:cs="Arial"/>
          <w:b/>
          <w:color w:val="333333"/>
        </w:rPr>
      </w:pPr>
      <w:r w:rsidRPr="00E05F4B">
        <w:rPr>
          <w:rFonts w:ascii="Arial" w:hAnsi="Arial" w:cs="Arial"/>
          <w:b/>
          <w:color w:val="333333"/>
        </w:rPr>
        <w:t>项目来源及编号：</w:t>
      </w:r>
    </w:p>
    <w:p w:rsidR="007431F5" w:rsidRPr="00E05F4B" w:rsidRDefault="007431F5" w:rsidP="007431F5">
      <w:pPr>
        <w:pStyle w:val="a3"/>
        <w:shd w:val="clear" w:color="auto" w:fill="FFFFFF"/>
        <w:rPr>
          <w:rFonts w:ascii="Arial" w:hAnsi="Arial" w:cs="Arial"/>
          <w:color w:val="333333"/>
        </w:rPr>
      </w:pPr>
      <w:r w:rsidRPr="00E05F4B">
        <w:rPr>
          <w:rFonts w:ascii="Arial" w:hAnsi="Arial" w:cs="Arial"/>
          <w:b/>
          <w:color w:val="333333"/>
        </w:rPr>
        <w:t>成果简介</w:t>
      </w:r>
      <w:r w:rsidRPr="00E05F4B">
        <w:rPr>
          <w:rFonts w:ascii="Arial" w:hAnsi="Arial" w:cs="Arial"/>
          <w:color w:val="333333"/>
        </w:rPr>
        <w:t>：</w:t>
      </w:r>
    </w:p>
    <w:p w:rsidR="000E39CF" w:rsidRPr="00E05F4B" w:rsidRDefault="00772D14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772D14">
        <w:rPr>
          <w:rFonts w:ascii="Arial" w:eastAsia="宋体" w:hAnsi="Arial" w:cs="Arial" w:hint="eastAsia"/>
          <w:color w:val="FF0000"/>
          <w:sz w:val="24"/>
          <w:szCs w:val="24"/>
        </w:rPr>
        <w:t>（范例）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本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项目围绕</w:t>
      </w:r>
      <w:r w:rsidR="0010547F" w:rsidRPr="00E05F4B">
        <w:rPr>
          <w:rFonts w:ascii="Arial" w:eastAsia="宋体" w:hAnsi="Arial" w:cs="Arial" w:hint="eastAsia"/>
          <w:color w:val="333333"/>
          <w:sz w:val="24"/>
          <w:szCs w:val="24"/>
        </w:rPr>
        <w:t>聚氨酯材料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重要中间体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NDI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的产业化存在的工程、技术、分析测试、环保等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问题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进行攻关，</w:t>
      </w:r>
      <w:r w:rsidR="007431F5" w:rsidRPr="00E05F4B">
        <w:rPr>
          <w:rFonts w:ascii="Arial" w:hAnsi="Arial" w:cs="Arial" w:hint="eastAsia"/>
          <w:color w:val="333333"/>
          <w:sz w:val="24"/>
          <w:szCs w:val="24"/>
        </w:rPr>
        <w:t>取得了以下主要研究成果：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1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</w:t>
      </w:r>
      <w:r w:rsidRPr="00E05F4B">
        <w:rPr>
          <w:rFonts w:ascii="Arial" w:hAnsi="Arial" w:cs="Arial" w:hint="eastAsia"/>
          <w:color w:val="333333"/>
          <w:sz w:val="24"/>
          <w:szCs w:val="24"/>
        </w:rPr>
        <w:t xml:space="preserve"> 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开发了固体光气通过静态混合与多级反应器串联</w:t>
      </w:r>
      <w:r w:rsidRPr="00E05F4B">
        <w:rPr>
          <w:rFonts w:ascii="Arial" w:hAnsi="Arial" w:cs="Arial"/>
          <w:color w:val="333333"/>
          <w:sz w:val="24"/>
          <w:szCs w:val="24"/>
        </w:rPr>
        <w:t>连续化生产</w:t>
      </w:r>
      <w:r w:rsidRPr="00E05F4B">
        <w:rPr>
          <w:rFonts w:ascii="Arial" w:hAnsi="Arial" w:cs="Arial"/>
          <w:color w:val="333333"/>
          <w:sz w:val="24"/>
          <w:szCs w:val="24"/>
        </w:rPr>
        <w:t>1,5-</w:t>
      </w:r>
      <w:r w:rsidRPr="00E05F4B">
        <w:rPr>
          <w:rFonts w:ascii="Arial" w:hAnsi="Arial" w:cs="Arial"/>
          <w:color w:val="333333"/>
          <w:sz w:val="24"/>
          <w:szCs w:val="24"/>
        </w:rPr>
        <w:t>萘二异氰酸酯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的新工艺。产品收率从原来的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85%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提高到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90%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以上，能耗降低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20%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。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2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）开发了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NDI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精馏与结晶耦合的新工艺，优化了分离提纯过程工艺参数与设备结构设计，制备出了高纯度的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NDI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产品。</w:t>
      </w:r>
    </w:p>
    <w:p w:rsidR="000E39CF" w:rsidRPr="00E05F4B" w:rsidRDefault="007431F5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3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）开发了一种新的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NDI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及其中间体的分析测试方法。</w:t>
      </w:r>
    </w:p>
    <w:p w:rsidR="0042033A" w:rsidRPr="00E05F4B" w:rsidRDefault="0010547F" w:rsidP="00E05F4B">
      <w:pPr>
        <w:adjustRightInd w:val="0"/>
        <w:spacing w:line="440" w:lineRule="exact"/>
        <w:ind w:firstLineChars="200" w:firstLine="480"/>
        <w:rPr>
          <w:rFonts w:ascii="Arial" w:hAnsi="Arial" w:cs="Arial"/>
          <w:color w:val="333333"/>
          <w:sz w:val="24"/>
          <w:szCs w:val="24"/>
        </w:rPr>
      </w:pPr>
      <w:r w:rsidRPr="00E05F4B">
        <w:rPr>
          <w:rFonts w:ascii="Arial" w:hAnsi="Arial" w:cs="Arial" w:hint="eastAsia"/>
          <w:color w:val="333333"/>
          <w:sz w:val="24"/>
          <w:szCs w:val="24"/>
        </w:rPr>
        <w:t>（</w:t>
      </w:r>
      <w:r w:rsidR="007D32A9" w:rsidRPr="00E05F4B">
        <w:rPr>
          <w:rFonts w:ascii="Arial" w:hAnsi="Arial" w:cs="Arial" w:hint="eastAsia"/>
          <w:color w:val="333333"/>
          <w:sz w:val="24"/>
          <w:szCs w:val="24"/>
        </w:rPr>
        <w:t>4</w:t>
      </w:r>
      <w:r w:rsidRPr="00E05F4B">
        <w:rPr>
          <w:rFonts w:ascii="Arial" w:hAnsi="Arial" w:cs="Arial" w:hint="eastAsia"/>
          <w:color w:val="333333"/>
          <w:sz w:val="24"/>
          <w:szCs w:val="24"/>
        </w:rPr>
        <w:t>）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建立了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400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吨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/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年的工业生产装置，实现了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NDI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的产业化，年新增产值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4600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万元，年经济效益超过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1300</w:t>
      </w:r>
      <w:r w:rsidR="007431F5" w:rsidRPr="00E05F4B">
        <w:rPr>
          <w:rFonts w:ascii="Arial" w:eastAsia="宋体" w:hAnsi="Arial" w:cs="Arial" w:hint="eastAsia"/>
          <w:color w:val="333333"/>
          <w:sz w:val="24"/>
          <w:szCs w:val="24"/>
        </w:rPr>
        <w:t>万元</w:t>
      </w:r>
      <w:r w:rsidR="007431F5" w:rsidRPr="00E05F4B">
        <w:rPr>
          <w:rFonts w:ascii="Arial" w:eastAsia="宋体" w:hAnsi="Arial" w:cs="Arial"/>
          <w:color w:val="333333"/>
          <w:sz w:val="24"/>
          <w:szCs w:val="24"/>
        </w:rPr>
        <w:t>。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项目共申请专利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5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件，获专利授权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2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件，培养研究生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3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名，关键共性技术签订技术开发合同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4</w:t>
      </w:r>
      <w:r w:rsidRPr="00E05F4B">
        <w:rPr>
          <w:rFonts w:ascii="Arial" w:eastAsia="宋体" w:hAnsi="Arial" w:cs="Arial" w:hint="eastAsia"/>
          <w:color w:val="333333"/>
          <w:sz w:val="24"/>
          <w:szCs w:val="24"/>
        </w:rPr>
        <w:t>项。</w:t>
      </w:r>
    </w:p>
    <w:p w:rsidR="007431F5" w:rsidRPr="00E05F4B" w:rsidRDefault="007431F5">
      <w:pPr>
        <w:pStyle w:val="a3"/>
        <w:shd w:val="clear" w:color="auto" w:fill="FFFFFF"/>
        <w:rPr>
          <w:rFonts w:ascii="Arial" w:hAnsi="Arial" w:cs="Arial"/>
          <w:color w:val="333333"/>
        </w:rPr>
      </w:pPr>
    </w:p>
    <w:sectPr w:rsidR="007431F5" w:rsidRPr="00E05F4B" w:rsidSect="00420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79B" w:rsidRDefault="00B3279B" w:rsidP="00772D14">
      <w:r>
        <w:separator/>
      </w:r>
    </w:p>
  </w:endnote>
  <w:endnote w:type="continuationSeparator" w:id="1">
    <w:p w:rsidR="00B3279B" w:rsidRDefault="00B3279B" w:rsidP="0077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79B" w:rsidRDefault="00B3279B" w:rsidP="00772D14">
      <w:r>
        <w:separator/>
      </w:r>
    </w:p>
  </w:footnote>
  <w:footnote w:type="continuationSeparator" w:id="1">
    <w:p w:rsidR="00B3279B" w:rsidRDefault="00B3279B" w:rsidP="00772D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1F5"/>
    <w:rsid w:val="000E39CF"/>
    <w:rsid w:val="0010547F"/>
    <w:rsid w:val="00377B45"/>
    <w:rsid w:val="0042033A"/>
    <w:rsid w:val="007431F5"/>
    <w:rsid w:val="00772D14"/>
    <w:rsid w:val="007D32A9"/>
    <w:rsid w:val="008F6498"/>
    <w:rsid w:val="008F6D19"/>
    <w:rsid w:val="00B3279B"/>
    <w:rsid w:val="00C612E9"/>
    <w:rsid w:val="00E05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1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Normal Indent"/>
    <w:basedOn w:val="a"/>
    <w:rsid w:val="007431F5"/>
    <w:pPr>
      <w:ind w:firstLine="420"/>
    </w:pPr>
    <w:rPr>
      <w:rFonts w:ascii="Times New Roman" w:eastAsia="宋体" w:hAnsi="Times New Roman" w:cs="Times New Roman"/>
      <w:szCs w:val="21"/>
    </w:rPr>
  </w:style>
  <w:style w:type="paragraph" w:styleId="a5">
    <w:name w:val="header"/>
    <w:basedOn w:val="a"/>
    <w:link w:val="Char"/>
    <w:uiPriority w:val="99"/>
    <w:semiHidden/>
    <w:unhideWhenUsed/>
    <w:rsid w:val="00772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72D1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72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72D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2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46799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2723">
              <w:marLeft w:val="8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27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7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2CEFE"/>
                        <w:bottom w:val="single" w:sz="6" w:space="0" w:color="A2CEFE"/>
                        <w:right w:val="single" w:sz="6" w:space="0" w:color="A2CEFE"/>
                      </w:divBdr>
                      <w:divsChild>
                        <w:div w:id="33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9</cp:revision>
  <dcterms:created xsi:type="dcterms:W3CDTF">2015-06-18T00:53:00Z</dcterms:created>
  <dcterms:modified xsi:type="dcterms:W3CDTF">2016-05-31T02:04:00Z</dcterms:modified>
</cp:coreProperties>
</file>